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9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или принятию в связи с принятием Закона Ульяновской </w:t>
        <w:br/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«</w:t>
      </w:r>
      <w:r>
        <w:rPr>
          <w:rFonts w:eastAsia="Times New Roman"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eastAsia="Times New Roman" w:ascii="PT Astra Serif" w:hAnsi="PT Astra Serif"/>
          <w:b/>
          <w:bCs/>
          <w:sz w:val="28"/>
          <w:szCs w:val="28"/>
        </w:rPr>
        <w:t xml:space="preserve"> внесении изменений в отдельные законодательные акты</w:t>
        <w:br/>
      </w:r>
      <w:r>
        <w:rPr>
          <w:rFonts w:eastAsia="Times New Roman" w:ascii="PT Astra Serif" w:hAnsi="PT Astra Serif"/>
          <w:b/>
          <w:bCs/>
          <w:sz w:val="28"/>
          <w:szCs w:val="28"/>
          <w:lang w:eastAsia="ru-RU"/>
        </w:rPr>
        <w:t>Ульяновской области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»</w:t>
      </w:r>
    </w:p>
    <w:p>
      <w:pPr>
        <w:pStyle w:val="ConsPlu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>«</w:t>
      </w:r>
      <w:r>
        <w:rPr>
          <w:rFonts w:eastAsia="Times New Roman" w:cs="Times New Roman" w:ascii="PT Astra Serif" w:hAnsi="PT Astra Serif"/>
          <w:b w:val="false"/>
          <w:bCs w:val="false"/>
          <w:sz w:val="28"/>
          <w:szCs w:val="28"/>
          <w:lang w:eastAsia="ru-RU"/>
        </w:rPr>
        <w:t>О</w:t>
      </w:r>
      <w:r>
        <w:rPr>
          <w:rFonts w:eastAsia="Times New Roman" w:ascii="PT Astra Serif" w:hAnsi="PT Astra Serif"/>
          <w:b w:val="false"/>
          <w:bCs w:val="false"/>
          <w:sz w:val="28"/>
          <w:szCs w:val="28"/>
        </w:rPr>
        <w:t xml:space="preserve"> внесении изменений</w:t>
        <w:br/>
        <w:t xml:space="preserve">в отдельные законодательные акты </w:t>
      </w:r>
      <w:r>
        <w:rPr>
          <w:rFonts w:eastAsia="Times New Roman" w:ascii="PT Astra Serif" w:hAnsi="PT Astra Serif"/>
          <w:b w:val="false"/>
          <w:bCs w:val="false"/>
          <w:sz w:val="28"/>
          <w:szCs w:val="28"/>
          <w:lang w:eastAsia="ru-RU"/>
        </w:rPr>
        <w:t xml:space="preserve"> Ульяновской области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не потребует 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признания утратившими силу, приостановления, изменения или принятия актов законодательства Ульяновской области.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Министр агропромышленного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комплекса и развития 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сельских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территорий Ульяновской области                                                         А.В.Леушкин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character" w:styleId="Bodytext5NotBold">
    <w:name w:val="Body text (5) + Not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5">
    <w:name w:val="Body text (5)_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2">
    <w:name w:val="Body text (2)_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Style17">
    <w:name w:val="Нижний колонтитул Знак"/>
    <w:qFormat/>
    <w:rPr>
      <w:rFonts w:ascii="Calibri" w:hAnsi="Calibri" w:eastAsia="Calibri"/>
    </w:rPr>
  </w:style>
  <w:style w:type="character" w:styleId="Style18">
    <w:name w:val="Верхний колонтитул Знак"/>
    <w:qFormat/>
    <w:rPr>
      <w:rFonts w:ascii="Calibri" w:hAnsi="Calibri" w:eastAsia="Calibri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ascii="PT Sans" w:hAnsi="PT Sans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suppressAutoHyphens w:val="true"/>
      <w:bidi w:val="0"/>
      <w:spacing w:lineRule="auto" w:line="240" w:before="0" w:after="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4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5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Heading2">
    <w:name w:val="Heading #2"/>
    <w:basedOn w:val="Normal"/>
    <w:qFormat/>
    <w:pPr>
      <w:widowControl w:val="false"/>
      <w:shd w:fill="FFFFFF"/>
      <w:spacing w:lineRule="exact" w:line="328" w:before="1020" w:after="0"/>
      <w:jc w:val="center"/>
    </w:pPr>
    <w:rPr>
      <w:rFonts w:ascii="Times New Roman" w:hAnsi="Times New Roman" w:eastAsia="Times New Roman"/>
      <w:b/>
      <w:bCs/>
      <w:sz w:val="26"/>
      <w:szCs w:val="26"/>
      <w:lang w:eastAsia="ar-SA"/>
    </w:rPr>
  </w:style>
  <w:style w:type="paragraph" w:styleId="Heading1">
    <w:name w:val="Heading #1"/>
    <w:basedOn w:val="Normal"/>
    <w:qFormat/>
    <w:pPr>
      <w:widowControl w:val="false"/>
      <w:shd w:fill="FFFFFF"/>
      <w:spacing w:lineRule="exact" w:line="240" w:before="360" w:after="60"/>
      <w:jc w:val="center"/>
    </w:pPr>
    <w:rPr>
      <w:rFonts w:ascii="Times New Roman" w:hAnsi="Times New Roman" w:eastAsia="Times New Roman"/>
      <w:b/>
      <w:bCs/>
      <w:sz w:val="32"/>
      <w:szCs w:val="32"/>
      <w:lang w:eastAsia="ar-SA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482"/>
      <w:jc w:val="both"/>
    </w:pPr>
    <w:rPr>
      <w:rFonts w:ascii="Times New Roman" w:hAnsi="Times New Roman" w:eastAsia="Times New Roman"/>
      <w:sz w:val="26"/>
      <w:szCs w:val="2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Indexheading">
    <w:name w:val="index heading"/>
    <w:basedOn w:val="Normal"/>
    <w:qFormat/>
    <w:pPr/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LibreOffice/6.4.7.2$Linux_X86_64 LibreOffice_project/40$Build-2</Application>
  <Pages>1</Pages>
  <Words>64</Words>
  <Characters>519</Characters>
  <CharactersWithSpaces>636</CharactersWithSpaces>
  <Paragraphs>5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</dc:creator>
  <dc:description/>
  <dc:language>ru-RU</dc:language>
  <cp:lastModifiedBy/>
  <cp:lastPrinted>2024-09-03T11:04:19Z</cp:lastPrinted>
  <dcterms:modified xsi:type="dcterms:W3CDTF">2024-09-03T11:04:21Z</dcterms:modified>
  <cp:revision>43</cp:revision>
  <dc:subject/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