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298" w:rsidRPr="0000234B" w:rsidRDefault="00857298" w:rsidP="00BB66D8">
      <w:pPr>
        <w:spacing w:after="0" w:line="240" w:lineRule="auto"/>
        <w:jc w:val="center"/>
        <w:rPr>
          <w:b/>
          <w:spacing w:val="-2"/>
          <w:szCs w:val="28"/>
        </w:rPr>
      </w:pPr>
      <w:r w:rsidRPr="0000234B">
        <w:rPr>
          <w:b/>
          <w:spacing w:val="-2"/>
          <w:szCs w:val="28"/>
        </w:rPr>
        <w:t>ПОЯСНИТЕЛЬНАЯ ЗАПИСКА</w:t>
      </w:r>
    </w:p>
    <w:p w:rsidR="00857298" w:rsidRPr="0000234B" w:rsidRDefault="00857298" w:rsidP="00BB66D8">
      <w:pPr>
        <w:spacing w:after="0" w:line="240" w:lineRule="auto"/>
        <w:jc w:val="center"/>
        <w:rPr>
          <w:b/>
          <w:spacing w:val="-2"/>
          <w:szCs w:val="28"/>
        </w:rPr>
      </w:pPr>
      <w:r w:rsidRPr="0000234B">
        <w:rPr>
          <w:b/>
          <w:spacing w:val="-2"/>
          <w:szCs w:val="28"/>
        </w:rPr>
        <w:t xml:space="preserve">к проекту </w:t>
      </w:r>
      <w:r w:rsidR="00013732" w:rsidRPr="0000234B">
        <w:rPr>
          <w:b/>
          <w:spacing w:val="-2"/>
          <w:szCs w:val="28"/>
        </w:rPr>
        <w:t>закона</w:t>
      </w:r>
      <w:r w:rsidRPr="0000234B">
        <w:rPr>
          <w:b/>
          <w:spacing w:val="-2"/>
          <w:szCs w:val="28"/>
        </w:rPr>
        <w:t xml:space="preserve"> Ульяновской области</w:t>
      </w:r>
    </w:p>
    <w:p w:rsidR="00BB66D8" w:rsidRPr="0000234B" w:rsidRDefault="00E26335" w:rsidP="00BB66D8">
      <w:pPr>
        <w:spacing w:after="0"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>«</w:t>
      </w:r>
      <w:r w:rsidR="00BB66D8" w:rsidRPr="0000234B">
        <w:rPr>
          <w:b/>
          <w:bCs/>
          <w:szCs w:val="28"/>
        </w:rPr>
        <w:t>О внесении изменени</w:t>
      </w:r>
      <w:r w:rsidR="00901EAC">
        <w:rPr>
          <w:b/>
          <w:bCs/>
          <w:szCs w:val="28"/>
        </w:rPr>
        <w:t>й</w:t>
      </w:r>
      <w:r w:rsidR="00BB66D8" w:rsidRPr="0000234B">
        <w:rPr>
          <w:b/>
          <w:bCs/>
          <w:szCs w:val="28"/>
        </w:rPr>
        <w:t xml:space="preserve"> в </w:t>
      </w:r>
      <w:r w:rsidR="00974ACA">
        <w:rPr>
          <w:b/>
          <w:bCs/>
          <w:szCs w:val="28"/>
        </w:rPr>
        <w:t>Закон</w:t>
      </w:r>
      <w:r w:rsidR="00BB66D8" w:rsidRPr="0000234B">
        <w:rPr>
          <w:b/>
          <w:bCs/>
          <w:szCs w:val="28"/>
        </w:rPr>
        <w:t xml:space="preserve"> Ульяновской области </w:t>
      </w:r>
      <w:r w:rsidR="00BB66D8" w:rsidRPr="0000234B">
        <w:rPr>
          <w:b/>
          <w:bCs/>
          <w:szCs w:val="28"/>
        </w:rPr>
        <w:br/>
        <w:t>«</w:t>
      </w:r>
      <w:r w:rsidR="00BB66D8" w:rsidRPr="0000234B">
        <w:rPr>
          <w:b/>
          <w:szCs w:val="28"/>
        </w:rPr>
        <w:t>О правовом регулировании отдельных вопросов статуса молодых специалистов в Ульяновской области</w:t>
      </w:r>
      <w:r w:rsidR="00BB66D8" w:rsidRPr="0000234B">
        <w:rPr>
          <w:b/>
          <w:bCs/>
          <w:szCs w:val="28"/>
        </w:rPr>
        <w:t>»</w:t>
      </w:r>
    </w:p>
    <w:p w:rsidR="00857298" w:rsidRPr="0000234B" w:rsidRDefault="00857298" w:rsidP="00253ADA">
      <w:pPr>
        <w:spacing w:after="0" w:line="240" w:lineRule="auto"/>
        <w:jc w:val="both"/>
        <w:rPr>
          <w:spacing w:val="-2"/>
          <w:szCs w:val="28"/>
        </w:rPr>
      </w:pPr>
    </w:p>
    <w:p w:rsidR="00974ACA" w:rsidRDefault="00974ACA" w:rsidP="00974ACA">
      <w:pPr>
        <w:autoSpaceDE w:val="0"/>
        <w:autoSpaceDN w:val="0"/>
        <w:adjustRightInd w:val="0"/>
        <w:spacing w:after="0" w:line="360" w:lineRule="auto"/>
        <w:jc w:val="both"/>
        <w:rPr>
          <w:rFonts w:cs="PT Astra Serif"/>
          <w:szCs w:val="28"/>
        </w:rPr>
      </w:pPr>
      <w:r>
        <w:rPr>
          <w:spacing w:val="-2"/>
          <w:szCs w:val="28"/>
        </w:rPr>
        <w:t xml:space="preserve">         </w:t>
      </w:r>
      <w:proofErr w:type="gramStart"/>
      <w:r w:rsidR="005933AF" w:rsidRPr="0000234B">
        <w:rPr>
          <w:spacing w:val="-2"/>
          <w:szCs w:val="28"/>
        </w:rPr>
        <w:t>Проект</w:t>
      </w:r>
      <w:r w:rsidR="00D15085" w:rsidRPr="0000234B">
        <w:rPr>
          <w:spacing w:val="-2"/>
          <w:szCs w:val="28"/>
        </w:rPr>
        <w:t xml:space="preserve"> </w:t>
      </w:r>
      <w:r w:rsidR="00E10823" w:rsidRPr="0000234B">
        <w:rPr>
          <w:spacing w:val="-2"/>
          <w:szCs w:val="28"/>
        </w:rPr>
        <w:t>закона</w:t>
      </w:r>
      <w:r w:rsidR="00D15085" w:rsidRPr="0000234B">
        <w:rPr>
          <w:spacing w:val="-2"/>
          <w:szCs w:val="28"/>
        </w:rPr>
        <w:t xml:space="preserve"> </w:t>
      </w:r>
      <w:r w:rsidR="005933AF" w:rsidRPr="0000234B">
        <w:rPr>
          <w:spacing w:val="-2"/>
          <w:szCs w:val="28"/>
        </w:rPr>
        <w:t xml:space="preserve">Ульяновской области </w:t>
      </w:r>
      <w:r w:rsidR="00BB66D8" w:rsidRPr="0000234B">
        <w:rPr>
          <w:spacing w:val="-2"/>
          <w:szCs w:val="28"/>
        </w:rPr>
        <w:t>«</w:t>
      </w:r>
      <w:r w:rsidR="00BB66D8" w:rsidRPr="0000234B">
        <w:rPr>
          <w:bCs/>
          <w:szCs w:val="28"/>
        </w:rPr>
        <w:t>О внесении изменени</w:t>
      </w:r>
      <w:r w:rsidR="00901EAC">
        <w:rPr>
          <w:bCs/>
          <w:szCs w:val="28"/>
        </w:rPr>
        <w:t>й</w:t>
      </w:r>
      <w:r w:rsidR="00BB66D8" w:rsidRPr="0000234B">
        <w:rPr>
          <w:bCs/>
          <w:szCs w:val="28"/>
        </w:rPr>
        <w:t xml:space="preserve"> в </w:t>
      </w:r>
      <w:r>
        <w:rPr>
          <w:bCs/>
          <w:szCs w:val="28"/>
        </w:rPr>
        <w:t>Закон</w:t>
      </w:r>
      <w:r w:rsidR="00BB66D8" w:rsidRPr="0000234B">
        <w:rPr>
          <w:bCs/>
          <w:szCs w:val="28"/>
        </w:rPr>
        <w:t xml:space="preserve"> Ульяновской области «</w:t>
      </w:r>
      <w:r w:rsidR="00BB66D8" w:rsidRPr="0000234B">
        <w:rPr>
          <w:szCs w:val="28"/>
        </w:rPr>
        <w:t>О правовом регулировании отдельных вопросов статуса молодых специалистов в Ульяновской области</w:t>
      </w:r>
      <w:r w:rsidR="00655F40" w:rsidRPr="0000234B">
        <w:rPr>
          <w:bCs/>
          <w:szCs w:val="28"/>
        </w:rPr>
        <w:t>»</w:t>
      </w:r>
      <w:r w:rsidR="00D46F1C" w:rsidRPr="0000234B">
        <w:rPr>
          <w:bCs/>
          <w:szCs w:val="28"/>
        </w:rPr>
        <w:t xml:space="preserve"> </w:t>
      </w:r>
      <w:r w:rsidR="008D6FB2" w:rsidRPr="0000234B">
        <w:rPr>
          <w:bCs/>
          <w:szCs w:val="28"/>
        </w:rPr>
        <w:br/>
      </w:r>
      <w:r w:rsidR="00D46F1C" w:rsidRPr="0000234B">
        <w:rPr>
          <w:bCs/>
          <w:szCs w:val="28"/>
        </w:rPr>
        <w:t>(далее – законопроект)</w:t>
      </w:r>
      <w:r w:rsidR="008D6FB2" w:rsidRPr="0000234B">
        <w:rPr>
          <w:bCs/>
          <w:szCs w:val="28"/>
        </w:rPr>
        <w:t xml:space="preserve"> </w:t>
      </w:r>
      <w:r w:rsidR="005933AF" w:rsidRPr="0000234B">
        <w:rPr>
          <w:spacing w:val="-2"/>
          <w:szCs w:val="28"/>
        </w:rPr>
        <w:t xml:space="preserve">разработан в </w:t>
      </w:r>
      <w:r w:rsidR="00BB66D8" w:rsidRPr="0000234B">
        <w:rPr>
          <w:spacing w:val="-2"/>
          <w:szCs w:val="28"/>
        </w:rPr>
        <w:t xml:space="preserve">связи </w:t>
      </w:r>
      <w:r w:rsidR="00655F40" w:rsidRPr="0000234B">
        <w:rPr>
          <w:rFonts w:eastAsia="Calibri" w:cs="Times New Roman"/>
          <w:szCs w:val="28"/>
        </w:rPr>
        <w:t xml:space="preserve">с необходимостью </w:t>
      </w:r>
      <w:r>
        <w:rPr>
          <w:rFonts w:eastAsia="Calibri" w:cs="Times New Roman"/>
          <w:szCs w:val="28"/>
        </w:rPr>
        <w:t xml:space="preserve">приведения в соответствие с Федеральным законом </w:t>
      </w:r>
      <w:r>
        <w:rPr>
          <w:rFonts w:cs="PT Astra Serif"/>
          <w:szCs w:val="28"/>
        </w:rPr>
        <w:t>от 29.12.2022 № 631-ФЗ «О внесении изменений в Федеральный закон «Об образовании в Российской Федерации» (далее – Федеральный закон № 631-ФЗ).</w:t>
      </w:r>
      <w:proofErr w:type="gramEnd"/>
    </w:p>
    <w:p w:rsidR="00655F40" w:rsidRDefault="00974ACA" w:rsidP="00974ACA">
      <w:pPr>
        <w:spacing w:after="0" w:line="360" w:lineRule="auto"/>
        <w:ind w:firstLine="709"/>
        <w:jc w:val="both"/>
        <w:rPr>
          <w:spacing w:val="-2"/>
          <w:szCs w:val="28"/>
        </w:rPr>
      </w:pPr>
      <w:r>
        <w:rPr>
          <w:spacing w:val="-2"/>
          <w:szCs w:val="28"/>
        </w:rPr>
        <w:t xml:space="preserve">Федеральным законом № 631-ФЗ </w:t>
      </w:r>
      <w:r w:rsidR="00E5286B">
        <w:rPr>
          <w:spacing w:val="-2"/>
          <w:szCs w:val="28"/>
        </w:rPr>
        <w:t>внесены изменения, уточняющие порядок предоставления государственной услуги по государственной аккредитации образовательной деятельности, и, в частности, исключающие возможность выдачи образовательной организации свидетельства о государственной регистрации образовательной деятельности как результата указанной государственной услуги.</w:t>
      </w:r>
    </w:p>
    <w:p w:rsidR="0092444B" w:rsidRPr="0000234B" w:rsidRDefault="0092444B" w:rsidP="00974ACA">
      <w:pPr>
        <w:spacing w:after="0" w:line="360" w:lineRule="auto"/>
        <w:ind w:firstLine="709"/>
        <w:jc w:val="both"/>
        <w:rPr>
          <w:spacing w:val="-2"/>
          <w:szCs w:val="28"/>
        </w:rPr>
      </w:pPr>
      <w:r>
        <w:rPr>
          <w:spacing w:val="-2"/>
          <w:szCs w:val="28"/>
        </w:rPr>
        <w:t>В связи с чем, требуется внесение корреспондирующего изменения в Закон Ульяновской области от 02.10.2020 № 103-ЗО «</w:t>
      </w:r>
      <w:r w:rsidRPr="0092444B">
        <w:rPr>
          <w:spacing w:val="-2"/>
          <w:szCs w:val="28"/>
        </w:rPr>
        <w:t>О правовом регулировании отдельных вопросов статуса молодых специалистов в Ульяновской области</w:t>
      </w:r>
      <w:r>
        <w:rPr>
          <w:spacing w:val="-2"/>
          <w:szCs w:val="28"/>
        </w:rPr>
        <w:t xml:space="preserve">» (далее – Закон № 103-ЗО). </w:t>
      </w:r>
    </w:p>
    <w:p w:rsidR="008D6FB2" w:rsidRDefault="008D6FB2" w:rsidP="00C22121">
      <w:pPr>
        <w:spacing w:after="0" w:line="360" w:lineRule="auto"/>
        <w:ind w:firstLine="709"/>
        <w:jc w:val="both"/>
        <w:rPr>
          <w:szCs w:val="28"/>
        </w:rPr>
      </w:pPr>
      <w:r w:rsidRPr="0000234B">
        <w:rPr>
          <w:spacing w:val="-2"/>
          <w:szCs w:val="28"/>
        </w:rPr>
        <w:t>Так,  в</w:t>
      </w:r>
      <w:r w:rsidR="00F6491C" w:rsidRPr="0000234B">
        <w:rPr>
          <w:spacing w:val="-2"/>
          <w:szCs w:val="28"/>
        </w:rPr>
        <w:t xml:space="preserve"> </w:t>
      </w:r>
      <w:r w:rsidR="0092444B">
        <w:rPr>
          <w:spacing w:val="-2"/>
          <w:szCs w:val="28"/>
        </w:rPr>
        <w:t xml:space="preserve">статье 2 Закона № 103-ЗО </w:t>
      </w:r>
      <w:r w:rsidR="0092444B" w:rsidRPr="00CC3914">
        <w:rPr>
          <w:szCs w:val="28"/>
        </w:rPr>
        <w:t>слова</w:t>
      </w:r>
      <w:r w:rsidR="0092444B" w:rsidRPr="00CC3914">
        <w:t xml:space="preserve"> «</w:t>
      </w:r>
      <w:r w:rsidR="0092444B" w:rsidRPr="00CC3914">
        <w:rPr>
          <w:szCs w:val="28"/>
        </w:rPr>
        <w:t>свидетельство о</w:t>
      </w:r>
      <w:r w:rsidR="0092444B">
        <w:rPr>
          <w:szCs w:val="28"/>
        </w:rPr>
        <w:t> </w:t>
      </w:r>
      <w:r w:rsidR="0092444B" w:rsidRPr="00CC3914">
        <w:rPr>
          <w:szCs w:val="28"/>
        </w:rPr>
        <w:t xml:space="preserve">государственной аккредитации» </w:t>
      </w:r>
      <w:r w:rsidR="0092444B">
        <w:rPr>
          <w:szCs w:val="28"/>
        </w:rPr>
        <w:t xml:space="preserve">предлагается </w:t>
      </w:r>
      <w:r w:rsidR="0092444B" w:rsidRPr="00CC3914">
        <w:rPr>
          <w:szCs w:val="28"/>
        </w:rPr>
        <w:t>заменить словами «сведения о дате предоставления и регистрационном номере государственной аккредитации образовательной деятельности по реализуемым образовательным программам»</w:t>
      </w:r>
      <w:r w:rsidR="0092444B">
        <w:rPr>
          <w:szCs w:val="28"/>
        </w:rPr>
        <w:t>.</w:t>
      </w:r>
    </w:p>
    <w:p w:rsidR="00C22121" w:rsidRPr="0000234B" w:rsidRDefault="00C22121" w:rsidP="00C22121">
      <w:pPr>
        <w:autoSpaceDE w:val="0"/>
        <w:autoSpaceDN w:val="0"/>
        <w:adjustRightInd w:val="0"/>
        <w:spacing w:after="0" w:line="360" w:lineRule="auto"/>
        <w:jc w:val="both"/>
        <w:rPr>
          <w:rFonts w:eastAsia="Calibri" w:cs="Times New Roman"/>
          <w:szCs w:val="28"/>
        </w:rPr>
      </w:pPr>
      <w:r>
        <w:rPr>
          <w:szCs w:val="28"/>
        </w:rPr>
        <w:t xml:space="preserve">Также законопроект разработан в целях приведения в соответствие с Федеральным законом от </w:t>
      </w:r>
      <w:r>
        <w:rPr>
          <w:rFonts w:cs="PT Astra Serif"/>
          <w:szCs w:val="28"/>
        </w:rPr>
        <w:t>21.12.2021 № 414-ФЗ «Об общих принципах организации публичной власти в субъектах Российской Федерации».</w:t>
      </w:r>
    </w:p>
    <w:p w:rsidR="0000234B" w:rsidRPr="0000234B" w:rsidRDefault="0000234B" w:rsidP="00C22121">
      <w:pPr>
        <w:pStyle w:val="20"/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00234B">
        <w:rPr>
          <w:b w:val="0"/>
          <w:sz w:val="28"/>
          <w:szCs w:val="28"/>
        </w:rPr>
        <w:t xml:space="preserve">Проведение оценки регулирующего воздействия законопроекта                не требуется, так как его содержание не затрагивает вопросы осуществления </w:t>
      </w:r>
      <w:r w:rsidRPr="0000234B">
        <w:rPr>
          <w:b w:val="0"/>
          <w:sz w:val="28"/>
          <w:szCs w:val="28"/>
        </w:rPr>
        <w:lastRenderedPageBreak/>
        <w:t>предпринимательской и инвестиционной деятельности.</w:t>
      </w:r>
    </w:p>
    <w:p w:rsidR="0000234B" w:rsidRPr="0000234B" w:rsidRDefault="0000234B" w:rsidP="0000234B">
      <w:pPr>
        <w:pStyle w:val="20"/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00234B">
        <w:rPr>
          <w:b w:val="0"/>
          <w:sz w:val="28"/>
          <w:szCs w:val="28"/>
        </w:rPr>
        <w:t xml:space="preserve">Проведение оценки социально-экономической эффективности законопроекта не требуется, положения законопроекта не направлены               на изменение или отмену мер социальной поддержки (социальной защиты)        и не предусматривают изменение порядка и условий предоставления гражданам мер социальной поддержки (социальной защиты). </w:t>
      </w:r>
    </w:p>
    <w:p w:rsidR="0000234B" w:rsidRPr="0092444B" w:rsidRDefault="0000234B" w:rsidP="0000234B">
      <w:pPr>
        <w:pStyle w:val="20"/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00234B">
        <w:rPr>
          <w:b w:val="0"/>
          <w:sz w:val="28"/>
          <w:szCs w:val="28"/>
        </w:rPr>
        <w:t xml:space="preserve">Данный законопроект не имеет переходных положений и вступает в силу </w:t>
      </w:r>
      <w:r w:rsidR="0092444B">
        <w:rPr>
          <w:b w:val="0"/>
          <w:sz w:val="28"/>
          <w:szCs w:val="28"/>
        </w:rPr>
        <w:t>со</w:t>
      </w:r>
      <w:r w:rsidRPr="0000234B">
        <w:rPr>
          <w:b w:val="0"/>
          <w:sz w:val="28"/>
          <w:szCs w:val="28"/>
        </w:rPr>
        <w:t xml:space="preserve"> дня его официального опубликования</w:t>
      </w:r>
      <w:r w:rsidR="0092444B">
        <w:rPr>
          <w:b w:val="0"/>
          <w:sz w:val="28"/>
          <w:szCs w:val="28"/>
        </w:rPr>
        <w:t xml:space="preserve">, </w:t>
      </w:r>
      <w:r w:rsidR="0092444B" w:rsidRPr="0092444B">
        <w:rPr>
          <w:b w:val="0"/>
          <w:sz w:val="28"/>
          <w:szCs w:val="28"/>
        </w:rPr>
        <w:t>за исключением пункта 1 статьи 1 Закона, который вступает в силу с 1 сентября 2023 года</w:t>
      </w:r>
      <w:r w:rsidRPr="0092444B">
        <w:rPr>
          <w:b w:val="0"/>
          <w:sz w:val="28"/>
          <w:szCs w:val="28"/>
        </w:rPr>
        <w:t>.</w:t>
      </w:r>
    </w:p>
    <w:p w:rsidR="0000234B" w:rsidRPr="0000234B" w:rsidRDefault="0000234B" w:rsidP="0000234B">
      <w:pPr>
        <w:pStyle w:val="20"/>
        <w:spacing w:after="0" w:line="360" w:lineRule="auto"/>
        <w:ind w:firstLine="709"/>
        <w:jc w:val="both"/>
        <w:rPr>
          <w:b w:val="0"/>
          <w:sz w:val="28"/>
          <w:szCs w:val="28"/>
        </w:rPr>
      </w:pPr>
      <w:r w:rsidRPr="0000234B">
        <w:rPr>
          <w:b w:val="0"/>
          <w:sz w:val="28"/>
          <w:szCs w:val="28"/>
        </w:rPr>
        <w:t>Факторы, которые способствуют или могут способствовать созданию условий для проявления коррупции, отсутствуют.</w:t>
      </w:r>
    </w:p>
    <w:p w:rsidR="00857298" w:rsidRPr="0000234B" w:rsidRDefault="00857298" w:rsidP="0000234B">
      <w:pPr>
        <w:spacing w:after="0" w:line="360" w:lineRule="auto"/>
        <w:ind w:firstLine="709"/>
        <w:jc w:val="both"/>
        <w:rPr>
          <w:spacing w:val="-2"/>
          <w:szCs w:val="28"/>
        </w:rPr>
      </w:pPr>
      <w:r w:rsidRPr="0000234B">
        <w:rPr>
          <w:spacing w:val="-2"/>
          <w:szCs w:val="28"/>
        </w:rPr>
        <w:t xml:space="preserve">Ответственным </w:t>
      </w:r>
      <w:r w:rsidR="007952A6" w:rsidRPr="0000234B">
        <w:rPr>
          <w:spacing w:val="-2"/>
          <w:szCs w:val="28"/>
        </w:rPr>
        <w:t xml:space="preserve"> </w:t>
      </w:r>
      <w:r w:rsidRPr="0000234B">
        <w:rPr>
          <w:spacing w:val="-2"/>
          <w:szCs w:val="28"/>
        </w:rPr>
        <w:t>должностным</w:t>
      </w:r>
      <w:r w:rsidR="007952A6" w:rsidRPr="0000234B">
        <w:rPr>
          <w:spacing w:val="-2"/>
          <w:szCs w:val="28"/>
        </w:rPr>
        <w:t xml:space="preserve"> </w:t>
      </w:r>
      <w:r w:rsidRPr="0000234B">
        <w:rPr>
          <w:spacing w:val="-2"/>
          <w:szCs w:val="28"/>
        </w:rPr>
        <w:t xml:space="preserve"> лицом за </w:t>
      </w:r>
      <w:r w:rsidR="00BE174E" w:rsidRPr="0000234B">
        <w:rPr>
          <w:spacing w:val="-2"/>
          <w:szCs w:val="28"/>
        </w:rPr>
        <w:t>разработку проекта закона</w:t>
      </w:r>
      <w:r w:rsidRPr="0000234B">
        <w:rPr>
          <w:spacing w:val="-2"/>
          <w:szCs w:val="28"/>
        </w:rPr>
        <w:t xml:space="preserve"> является референт департамента </w:t>
      </w:r>
      <w:r w:rsidR="0092444B">
        <w:rPr>
          <w:spacing w:val="-2"/>
          <w:szCs w:val="28"/>
        </w:rPr>
        <w:t xml:space="preserve">административно-правового и финансового обеспечения </w:t>
      </w:r>
      <w:r w:rsidRPr="0000234B">
        <w:rPr>
          <w:spacing w:val="-2"/>
          <w:szCs w:val="28"/>
        </w:rPr>
        <w:t>Агентства по развитию человеческого потенциала и трудовы</w:t>
      </w:r>
      <w:r w:rsidR="007952A6" w:rsidRPr="0000234B">
        <w:rPr>
          <w:spacing w:val="-2"/>
          <w:szCs w:val="28"/>
        </w:rPr>
        <w:t xml:space="preserve">х ресурсов Ульяновской области </w:t>
      </w:r>
      <w:r w:rsidR="0092444B">
        <w:rPr>
          <w:spacing w:val="-2"/>
          <w:szCs w:val="28"/>
        </w:rPr>
        <w:t>Парфенова Ирина Сергеевна</w:t>
      </w:r>
      <w:r w:rsidR="00A25CC8" w:rsidRPr="0000234B">
        <w:rPr>
          <w:spacing w:val="-2"/>
          <w:szCs w:val="28"/>
        </w:rPr>
        <w:t>.</w:t>
      </w:r>
    </w:p>
    <w:p w:rsidR="0000234B" w:rsidRDefault="0000234B" w:rsidP="0000234B">
      <w:pPr>
        <w:spacing w:after="0" w:line="240" w:lineRule="auto"/>
        <w:jc w:val="both"/>
        <w:rPr>
          <w:spacing w:val="-2"/>
          <w:szCs w:val="28"/>
        </w:rPr>
      </w:pPr>
    </w:p>
    <w:p w:rsidR="00FB6C62" w:rsidRDefault="00FB6C62" w:rsidP="0000234B">
      <w:pPr>
        <w:spacing w:after="0" w:line="240" w:lineRule="auto"/>
        <w:jc w:val="both"/>
        <w:rPr>
          <w:spacing w:val="-2"/>
          <w:szCs w:val="28"/>
        </w:rPr>
      </w:pPr>
    </w:p>
    <w:p w:rsidR="0000234B" w:rsidRPr="0000234B" w:rsidRDefault="0000234B" w:rsidP="0000234B">
      <w:pPr>
        <w:spacing w:after="0" w:line="240" w:lineRule="auto"/>
        <w:jc w:val="both"/>
        <w:rPr>
          <w:spacing w:val="-2"/>
          <w:szCs w:val="28"/>
        </w:rPr>
      </w:pPr>
    </w:p>
    <w:p w:rsidR="004F379F" w:rsidRPr="0000234B" w:rsidRDefault="002F6C46" w:rsidP="004F379F">
      <w:pPr>
        <w:spacing w:after="0" w:line="233" w:lineRule="auto"/>
        <w:jc w:val="both"/>
        <w:rPr>
          <w:spacing w:val="-2"/>
          <w:szCs w:val="28"/>
        </w:rPr>
      </w:pPr>
      <w:r>
        <w:rPr>
          <w:spacing w:val="-2"/>
          <w:szCs w:val="28"/>
        </w:rPr>
        <w:t>Руководитель</w:t>
      </w:r>
      <w:bookmarkStart w:id="0" w:name="_GoBack"/>
      <w:bookmarkEnd w:id="0"/>
      <w:r w:rsidR="004F379F" w:rsidRPr="0000234B">
        <w:rPr>
          <w:spacing w:val="-2"/>
          <w:szCs w:val="28"/>
        </w:rPr>
        <w:t xml:space="preserve"> Агентства по развитию</w:t>
      </w:r>
    </w:p>
    <w:p w:rsidR="004F379F" w:rsidRPr="0000234B" w:rsidRDefault="004F379F" w:rsidP="004F379F">
      <w:pPr>
        <w:spacing w:after="0" w:line="233" w:lineRule="auto"/>
        <w:jc w:val="both"/>
        <w:rPr>
          <w:spacing w:val="-2"/>
          <w:szCs w:val="28"/>
        </w:rPr>
      </w:pPr>
      <w:r w:rsidRPr="0000234B">
        <w:rPr>
          <w:spacing w:val="-2"/>
          <w:szCs w:val="28"/>
        </w:rPr>
        <w:t xml:space="preserve">человеческого потенциала и </w:t>
      </w:r>
      <w:proofErr w:type="gramStart"/>
      <w:r w:rsidRPr="0000234B">
        <w:rPr>
          <w:spacing w:val="-2"/>
          <w:szCs w:val="28"/>
        </w:rPr>
        <w:t>трудовых</w:t>
      </w:r>
      <w:proofErr w:type="gramEnd"/>
    </w:p>
    <w:p w:rsidR="007952A6" w:rsidRPr="0000234B" w:rsidRDefault="004F379F" w:rsidP="0092444B">
      <w:pPr>
        <w:spacing w:after="0" w:line="233" w:lineRule="auto"/>
        <w:rPr>
          <w:spacing w:val="-2"/>
          <w:szCs w:val="28"/>
        </w:rPr>
      </w:pPr>
      <w:r w:rsidRPr="0000234B">
        <w:rPr>
          <w:spacing w:val="-2"/>
          <w:szCs w:val="28"/>
        </w:rPr>
        <w:t xml:space="preserve">ресурсов Ульяновской области                                  </w:t>
      </w:r>
      <w:r w:rsidR="0092444B">
        <w:rPr>
          <w:spacing w:val="-2"/>
          <w:szCs w:val="28"/>
        </w:rPr>
        <w:t xml:space="preserve"> </w:t>
      </w:r>
      <w:r w:rsidRPr="0000234B">
        <w:rPr>
          <w:spacing w:val="-2"/>
          <w:szCs w:val="28"/>
        </w:rPr>
        <w:t xml:space="preserve">              </w:t>
      </w:r>
      <w:r w:rsidR="00F622F9">
        <w:rPr>
          <w:spacing w:val="-2"/>
          <w:szCs w:val="28"/>
        </w:rPr>
        <w:t xml:space="preserve">      </w:t>
      </w:r>
      <w:r w:rsidRPr="0000234B">
        <w:rPr>
          <w:spacing w:val="-2"/>
          <w:szCs w:val="28"/>
        </w:rPr>
        <w:t xml:space="preserve">  </w:t>
      </w:r>
      <w:proofErr w:type="spellStart"/>
      <w:r w:rsidR="00F622F9">
        <w:rPr>
          <w:spacing w:val="-2"/>
          <w:szCs w:val="28"/>
        </w:rPr>
        <w:t>П.Н.Калашников</w:t>
      </w:r>
      <w:proofErr w:type="spellEnd"/>
    </w:p>
    <w:sectPr w:rsidR="007952A6" w:rsidRPr="0000234B" w:rsidSect="00C30D73">
      <w:pgSz w:w="11906" w:h="16838"/>
      <w:pgMar w:top="1134" w:right="567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4579E"/>
    <w:multiLevelType w:val="hybridMultilevel"/>
    <w:tmpl w:val="BE72D6FC"/>
    <w:lvl w:ilvl="0" w:tplc="F9D4C420">
      <w:start w:val="1"/>
      <w:numFmt w:val="decimal"/>
      <w:lvlText w:val="%1."/>
      <w:lvlJc w:val="left"/>
      <w:pPr>
        <w:ind w:left="1069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F1D"/>
    <w:rsid w:val="0000234B"/>
    <w:rsid w:val="00013732"/>
    <w:rsid w:val="000326AF"/>
    <w:rsid w:val="00064683"/>
    <w:rsid w:val="00082F1D"/>
    <w:rsid w:val="000B5BDA"/>
    <w:rsid w:val="000C03CE"/>
    <w:rsid w:val="000F62F1"/>
    <w:rsid w:val="001A4790"/>
    <w:rsid w:val="001E6364"/>
    <w:rsid w:val="002009A0"/>
    <w:rsid w:val="00253ADA"/>
    <w:rsid w:val="00266012"/>
    <w:rsid w:val="002F6C46"/>
    <w:rsid w:val="003007EE"/>
    <w:rsid w:val="00302001"/>
    <w:rsid w:val="0037304D"/>
    <w:rsid w:val="003A50C7"/>
    <w:rsid w:val="003C2CD8"/>
    <w:rsid w:val="00490B0D"/>
    <w:rsid w:val="00495C94"/>
    <w:rsid w:val="004F379F"/>
    <w:rsid w:val="0056143C"/>
    <w:rsid w:val="005933AF"/>
    <w:rsid w:val="005A38DB"/>
    <w:rsid w:val="005E251A"/>
    <w:rsid w:val="005E5D22"/>
    <w:rsid w:val="00631EA2"/>
    <w:rsid w:val="006369C7"/>
    <w:rsid w:val="00652731"/>
    <w:rsid w:val="00655F40"/>
    <w:rsid w:val="006A3697"/>
    <w:rsid w:val="006B49A3"/>
    <w:rsid w:val="006E25B5"/>
    <w:rsid w:val="006F27CA"/>
    <w:rsid w:val="00704F3B"/>
    <w:rsid w:val="00767A97"/>
    <w:rsid w:val="007952A6"/>
    <w:rsid w:val="00830778"/>
    <w:rsid w:val="00857298"/>
    <w:rsid w:val="008D6FB2"/>
    <w:rsid w:val="008F0451"/>
    <w:rsid w:val="00901EAC"/>
    <w:rsid w:val="00923CA0"/>
    <w:rsid w:val="0092444B"/>
    <w:rsid w:val="00964B7C"/>
    <w:rsid w:val="00974ACA"/>
    <w:rsid w:val="00A154CC"/>
    <w:rsid w:val="00A25CC8"/>
    <w:rsid w:val="00A56EB3"/>
    <w:rsid w:val="00AB35FF"/>
    <w:rsid w:val="00AD77DE"/>
    <w:rsid w:val="00BB66D8"/>
    <w:rsid w:val="00BE174E"/>
    <w:rsid w:val="00C0583E"/>
    <w:rsid w:val="00C22121"/>
    <w:rsid w:val="00C30D73"/>
    <w:rsid w:val="00C6616D"/>
    <w:rsid w:val="00C928EC"/>
    <w:rsid w:val="00D15085"/>
    <w:rsid w:val="00D36383"/>
    <w:rsid w:val="00D44508"/>
    <w:rsid w:val="00D46F1C"/>
    <w:rsid w:val="00D52AC0"/>
    <w:rsid w:val="00DB6B7A"/>
    <w:rsid w:val="00DD3264"/>
    <w:rsid w:val="00E10823"/>
    <w:rsid w:val="00E17EB7"/>
    <w:rsid w:val="00E26335"/>
    <w:rsid w:val="00E27CAE"/>
    <w:rsid w:val="00E5286B"/>
    <w:rsid w:val="00E55AF8"/>
    <w:rsid w:val="00E952F9"/>
    <w:rsid w:val="00EC2DBC"/>
    <w:rsid w:val="00EE59F5"/>
    <w:rsid w:val="00F44BF5"/>
    <w:rsid w:val="00F46C77"/>
    <w:rsid w:val="00F622F9"/>
    <w:rsid w:val="00F6491C"/>
    <w:rsid w:val="00F67AF2"/>
    <w:rsid w:val="00F853FA"/>
    <w:rsid w:val="00F95175"/>
    <w:rsid w:val="00FB6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3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5C9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A3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36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26AF"/>
    <w:pPr>
      <w:ind w:left="720"/>
      <w:contextualSpacing/>
    </w:pPr>
  </w:style>
  <w:style w:type="character" w:customStyle="1" w:styleId="2">
    <w:name w:val="Основной текст (2)_"/>
    <w:link w:val="20"/>
    <w:uiPriority w:val="99"/>
    <w:locked/>
    <w:rsid w:val="0000234B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0234B"/>
    <w:pPr>
      <w:widowControl w:val="0"/>
      <w:shd w:val="clear" w:color="auto" w:fill="FFFFFF"/>
      <w:spacing w:after="720" w:line="240" w:lineRule="atLeast"/>
      <w:jc w:val="center"/>
    </w:pPr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7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EE44B8-1A9A-4163-ABCA-B515995F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Oleynik</dc:creator>
  <cp:lastModifiedBy>Parfenova</cp:lastModifiedBy>
  <cp:revision>34</cp:revision>
  <cp:lastPrinted>2021-10-07T14:07:00Z</cp:lastPrinted>
  <dcterms:created xsi:type="dcterms:W3CDTF">2021-10-05T08:34:00Z</dcterms:created>
  <dcterms:modified xsi:type="dcterms:W3CDTF">2023-03-23T04:57:00Z</dcterms:modified>
</cp:coreProperties>
</file>