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CFA" w:rsidRPr="00A22B2E" w:rsidRDefault="00EF2CFA" w:rsidP="00EF2CFA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EF2CFA" w:rsidRPr="00A22B2E" w:rsidRDefault="00EF2CFA" w:rsidP="00EF2CFA">
      <w:pPr>
        <w:jc w:val="center"/>
        <w:rPr>
          <w:rFonts w:ascii="PT Astra Serif" w:hAnsi="PT Astra Serif"/>
          <w:b/>
          <w:caps/>
        </w:rPr>
      </w:pPr>
    </w:p>
    <w:p w:rsidR="00EF2CFA" w:rsidRPr="00A22B2E" w:rsidRDefault="00EF2CFA" w:rsidP="00EF2CF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EF2CFA" w:rsidRPr="00A22B2E" w:rsidRDefault="00EF2CFA" w:rsidP="00EF2CF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EF2CFA" w:rsidRPr="00A05054" w:rsidRDefault="00EF2CFA" w:rsidP="00EF2CFA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A05054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й</w:t>
      </w:r>
      <w:r w:rsidRPr="00A05054">
        <w:rPr>
          <w:rFonts w:ascii="PT Astra Serif" w:hAnsi="PT Astra Serif"/>
          <w:b/>
        </w:rPr>
        <w:t xml:space="preserve"> в </w:t>
      </w:r>
      <w:r w:rsidRPr="00A05054">
        <w:rPr>
          <w:rFonts w:ascii="PT Astra Serif" w:hAnsi="PT Astra Serif" w:cs="PT Astra Serif"/>
          <w:b/>
        </w:rPr>
        <w:t>Закон Ульяновской области «</w:t>
      </w:r>
      <w:r>
        <w:rPr>
          <w:rFonts w:ascii="PT Astra Serif" w:hAnsi="PT Astra Serif" w:cs="PT Astra Serif"/>
          <w:b/>
        </w:rPr>
        <w:t xml:space="preserve">Градостроительный устав </w:t>
      </w:r>
      <w:r w:rsidRPr="00A05054">
        <w:rPr>
          <w:rFonts w:ascii="PT Astra Serif" w:hAnsi="PT Astra Serif" w:cs="PT Astra Serif"/>
          <w:b/>
        </w:rPr>
        <w:t>Ульяновской области»</w:t>
      </w:r>
    </w:p>
    <w:p w:rsidR="00EF2CFA" w:rsidRPr="006D6B22" w:rsidRDefault="00EF2CFA" w:rsidP="00EF2CF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EF2CFA" w:rsidRDefault="00EF2CFA" w:rsidP="00EF2CFA">
      <w:pPr>
        <w:jc w:val="center"/>
        <w:rPr>
          <w:rFonts w:ascii="PT Astra Serif" w:hAnsi="PT Astra Serif"/>
          <w:b/>
        </w:rPr>
      </w:pPr>
    </w:p>
    <w:p w:rsidR="00F25354" w:rsidRPr="00A22B2E" w:rsidRDefault="00F25354" w:rsidP="00EF2CFA">
      <w:pPr>
        <w:jc w:val="center"/>
        <w:rPr>
          <w:rFonts w:ascii="PT Astra Serif" w:hAnsi="PT Astra Serif"/>
          <w:b/>
        </w:rPr>
      </w:pPr>
    </w:p>
    <w:p w:rsidR="00EF2CFA" w:rsidRPr="003D188F" w:rsidRDefault="00EF2CFA" w:rsidP="00EF2CFA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84798E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</w:t>
      </w:r>
      <w:r>
        <w:rPr>
          <w:rFonts w:ascii="PT Astra Serif" w:hAnsi="PT Astra Serif"/>
          <w:sz w:val="28"/>
          <w:szCs w:val="28"/>
        </w:rPr>
        <w:t>й</w:t>
      </w:r>
      <w:r w:rsidRPr="0084798E">
        <w:rPr>
          <w:rFonts w:ascii="PT Astra Serif" w:hAnsi="PT Astra Serif"/>
          <w:sz w:val="28"/>
          <w:szCs w:val="28"/>
        </w:rPr>
        <w:t xml:space="preserve"> в </w:t>
      </w:r>
      <w:r w:rsidRPr="0084798E">
        <w:rPr>
          <w:rFonts w:ascii="PT Astra Serif" w:hAnsi="PT Astra Serif" w:cs="PT Astra Serif"/>
          <w:sz w:val="28"/>
          <w:szCs w:val="28"/>
        </w:rPr>
        <w:t xml:space="preserve">Закон Ульяновской области «Градостроительный устав Ульяновской области» </w:t>
      </w:r>
      <w:r>
        <w:rPr>
          <w:rFonts w:ascii="PT Astra Serif" w:hAnsi="PT Astra Serif" w:cs="PT Astra Serif"/>
          <w:sz w:val="28"/>
          <w:szCs w:val="28"/>
        </w:rPr>
        <w:t xml:space="preserve">потребует издания нормативного правового акта Губернатора Ульяновской области по вопросам организации осуществления исполнительными органами государственной власти Ульяновской области полномочия Российской Федерации, переданного  им </w:t>
      </w:r>
      <w:r w:rsidRPr="003D188F">
        <w:rPr>
          <w:rFonts w:ascii="PT Astra Serif" w:hAnsi="PT Astra Serif" w:cs="PT Astra Serif"/>
          <w:sz w:val="28"/>
          <w:szCs w:val="28"/>
        </w:rPr>
        <w:t>част</w:t>
      </w:r>
      <w:r>
        <w:rPr>
          <w:rFonts w:ascii="PT Astra Serif" w:hAnsi="PT Astra Serif" w:cs="PT Astra Serif"/>
          <w:sz w:val="28"/>
          <w:szCs w:val="28"/>
        </w:rPr>
        <w:t>ью</w:t>
      </w:r>
      <w:r w:rsidRPr="003D188F">
        <w:rPr>
          <w:rFonts w:ascii="PT Astra Serif" w:hAnsi="PT Astra Serif" w:cs="PT Astra Serif"/>
          <w:sz w:val="28"/>
          <w:szCs w:val="28"/>
        </w:rPr>
        <w:t xml:space="preserve"> 1</w:t>
      </w:r>
      <w:r w:rsidRPr="003D188F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3D188F">
        <w:rPr>
          <w:rFonts w:ascii="PT Astra Serif" w:hAnsi="PT Astra Serif" w:cs="PT Astra Serif"/>
          <w:sz w:val="28"/>
          <w:szCs w:val="28"/>
        </w:rPr>
        <w:t xml:space="preserve"> статьи 6</w:t>
      </w:r>
      <w:r w:rsidRPr="003D188F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3D188F">
        <w:rPr>
          <w:rFonts w:ascii="PT Astra Serif" w:hAnsi="PT Astra Serif" w:cs="PT Astra Serif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EF2CFA" w:rsidRPr="00A22B2E" w:rsidRDefault="00EF2CFA" w:rsidP="00EF2C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E47396">
        <w:rPr>
          <w:rFonts w:ascii="PT Astra Serif" w:hAnsi="PT Astra Serif"/>
        </w:rPr>
        <w:t xml:space="preserve"> </w:t>
      </w:r>
    </w:p>
    <w:p w:rsidR="00EF2CFA" w:rsidRPr="00A22B2E" w:rsidRDefault="00EF2CFA" w:rsidP="00EF2CF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EF2CFA" w:rsidRPr="00A22B2E" w:rsidRDefault="00EF2CFA" w:rsidP="00EF2CF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E7111E" w:rsidRDefault="00E7111E"/>
    <w:sectPr w:rsidR="00E7111E" w:rsidSect="00EF2CF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CFA"/>
    <w:rsid w:val="003C20FF"/>
    <w:rsid w:val="00E7111E"/>
    <w:rsid w:val="00E91322"/>
    <w:rsid w:val="00EF2CFA"/>
    <w:rsid w:val="00F25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FA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F2CF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2CF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EF2CF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2021-09-06T13:21:00Z</dcterms:created>
  <dcterms:modified xsi:type="dcterms:W3CDTF">2021-09-06T13:39:00Z</dcterms:modified>
</cp:coreProperties>
</file>