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010126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010126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010126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010126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C03C11" w:rsidRPr="00010126" w:rsidRDefault="006745E8" w:rsidP="00C03C11">
      <w:pPr>
        <w:suppressAutoHyphens/>
        <w:autoSpaceDE w:val="0"/>
        <w:autoSpaceDN w:val="0"/>
        <w:adjustRightInd w:val="0"/>
        <w:jc w:val="center"/>
        <w:rPr>
          <w:rFonts w:ascii="PT Astra Serif" w:eastAsia="Arial Unicode MS" w:hAnsi="PT Astra Serif"/>
          <w:b/>
          <w:bCs/>
          <w:sz w:val="28"/>
          <w:szCs w:val="28"/>
          <w:lang w:eastAsia="ar-SA"/>
        </w:rPr>
      </w:pPr>
      <w:bookmarkStart w:id="0" w:name="OLE_LINK3"/>
      <w:r w:rsidRPr="00010126">
        <w:rPr>
          <w:rFonts w:ascii="PT Astra Serif" w:eastAsia="Arial Unicode MS" w:hAnsi="PT Astra Serif"/>
          <w:b/>
          <w:bCs/>
          <w:sz w:val="28"/>
          <w:szCs w:val="28"/>
          <w:lang w:eastAsia="ar-SA"/>
        </w:rPr>
        <w:t>«</w:t>
      </w:r>
      <w:bookmarkStart w:id="1" w:name="OLE_LINK1"/>
      <w:bookmarkStart w:id="2" w:name="OLE_LINK2"/>
      <w:r w:rsidR="00C03C11" w:rsidRPr="00010126">
        <w:rPr>
          <w:rFonts w:ascii="PT Astra Serif" w:eastAsia="Arial Unicode MS" w:hAnsi="PT Astra Serif"/>
          <w:b/>
          <w:bCs/>
          <w:sz w:val="28"/>
          <w:szCs w:val="28"/>
          <w:lang w:eastAsia="ar-SA"/>
        </w:rPr>
        <w:t>О внесении изменений в отдельные законодательные акты</w:t>
      </w:r>
    </w:p>
    <w:p w:rsidR="00A95633" w:rsidRPr="00010126" w:rsidRDefault="00C03C11" w:rsidP="00C03C11">
      <w:pPr>
        <w:keepNext/>
        <w:jc w:val="center"/>
        <w:outlineLvl w:val="0"/>
        <w:rPr>
          <w:rFonts w:ascii="PT Astra Serif" w:eastAsia="Arial Unicode MS" w:hAnsi="PT Astra Serif"/>
          <w:b/>
          <w:bCs/>
          <w:sz w:val="28"/>
          <w:szCs w:val="28"/>
          <w:lang w:eastAsia="ar-SA"/>
        </w:rPr>
      </w:pPr>
      <w:r w:rsidRPr="00010126">
        <w:rPr>
          <w:rFonts w:ascii="PT Astra Serif" w:eastAsia="Arial Unicode MS" w:hAnsi="PT Astra Serif"/>
          <w:b/>
          <w:bCs/>
          <w:sz w:val="28"/>
          <w:szCs w:val="28"/>
          <w:lang w:eastAsia="ar-SA"/>
        </w:rPr>
        <w:t>Ульяновской области</w:t>
      </w:r>
      <w:r w:rsidR="00A95633" w:rsidRPr="00010126">
        <w:rPr>
          <w:rFonts w:ascii="PT Astra Serif" w:eastAsia="Arial Unicode MS" w:hAnsi="PT Astra Serif"/>
          <w:b/>
          <w:bCs/>
          <w:sz w:val="28"/>
          <w:szCs w:val="28"/>
          <w:lang w:eastAsia="ar-SA"/>
        </w:rPr>
        <w:t>»</w:t>
      </w:r>
      <w:bookmarkEnd w:id="0"/>
    </w:p>
    <w:bookmarkEnd w:id="1"/>
    <w:bookmarkEnd w:id="2"/>
    <w:p w:rsidR="000C337B" w:rsidRPr="00010126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</w:p>
    <w:p w:rsidR="004A05A3" w:rsidRPr="00010126" w:rsidRDefault="004A05A3" w:rsidP="00666CD2">
      <w:pPr>
        <w:suppressAutoHyphens/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b/>
          <w:sz w:val="27"/>
          <w:szCs w:val="27"/>
        </w:rPr>
      </w:pPr>
      <w:r w:rsidRPr="00010126">
        <w:rPr>
          <w:rFonts w:ascii="PT Astra Serif" w:hAnsi="PT Astra Serif"/>
          <w:sz w:val="27"/>
          <w:szCs w:val="27"/>
        </w:rPr>
        <w:t>П</w:t>
      </w:r>
      <w:r w:rsidR="000C337B" w:rsidRPr="00010126">
        <w:rPr>
          <w:rFonts w:ascii="PT Astra Serif" w:hAnsi="PT Astra Serif"/>
          <w:sz w:val="27"/>
          <w:szCs w:val="27"/>
        </w:rPr>
        <w:t xml:space="preserve">роект закона Ульяновской области </w:t>
      </w:r>
      <w:r w:rsidR="008D7330" w:rsidRPr="00010126">
        <w:rPr>
          <w:rFonts w:ascii="PT Astra Serif" w:hAnsi="PT Astra Serif"/>
          <w:sz w:val="27"/>
          <w:szCs w:val="27"/>
        </w:rPr>
        <w:t>«</w:t>
      </w:r>
      <w:r w:rsidR="00C03C11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>О внесении изменений в отдельные законодательные акты Ульяновской области</w:t>
      </w:r>
      <w:r w:rsidR="008D7330" w:rsidRPr="00010126">
        <w:rPr>
          <w:rFonts w:ascii="PT Astra Serif" w:hAnsi="PT Astra Serif"/>
          <w:sz w:val="27"/>
          <w:szCs w:val="27"/>
        </w:rPr>
        <w:t xml:space="preserve">» (далее – проект Закона) разработан </w:t>
      </w:r>
      <w:r w:rsidR="00116CCC" w:rsidRPr="00010126">
        <w:rPr>
          <w:rFonts w:ascii="PT Astra Serif" w:hAnsi="PT Astra Serif"/>
          <w:sz w:val="27"/>
          <w:szCs w:val="27"/>
        </w:rPr>
        <w:br/>
      </w:r>
      <w:r w:rsidR="00D16CAB">
        <w:rPr>
          <w:rFonts w:ascii="PT Astra Serif" w:hAnsi="PT Astra Serif"/>
          <w:sz w:val="27"/>
          <w:szCs w:val="27"/>
        </w:rPr>
        <w:t xml:space="preserve">с целью приведения положений </w:t>
      </w:r>
      <w:r w:rsidRPr="00010126">
        <w:rPr>
          <w:rFonts w:ascii="PT Astra Serif" w:hAnsi="PT Astra Serif"/>
          <w:spacing w:val="-4"/>
          <w:sz w:val="27"/>
          <w:szCs w:val="27"/>
        </w:rPr>
        <w:t>Закон</w:t>
      </w:r>
      <w:r w:rsidR="00D16CAB">
        <w:rPr>
          <w:rFonts w:ascii="PT Astra Serif" w:hAnsi="PT Astra Serif"/>
          <w:spacing w:val="-4"/>
          <w:sz w:val="27"/>
          <w:szCs w:val="27"/>
        </w:rPr>
        <w:t>а</w:t>
      </w:r>
      <w:r w:rsidRPr="00010126">
        <w:rPr>
          <w:rFonts w:ascii="PT Astra Serif" w:hAnsi="PT Astra Serif"/>
          <w:spacing w:val="-4"/>
          <w:sz w:val="27"/>
          <w:szCs w:val="27"/>
        </w:rPr>
        <w:t xml:space="preserve"> Ульяновской области от 03.10.2012 </w:t>
      </w:r>
      <w:r w:rsidR="00110398">
        <w:rPr>
          <w:rFonts w:ascii="PT Astra Serif" w:hAnsi="PT Astra Serif"/>
          <w:spacing w:val="-4"/>
          <w:sz w:val="27"/>
          <w:szCs w:val="27"/>
        </w:rPr>
        <w:br/>
      </w:r>
      <w:r w:rsidRPr="00010126">
        <w:rPr>
          <w:rFonts w:ascii="PT Astra Serif" w:hAnsi="PT Astra Serif"/>
          <w:spacing w:val="-4"/>
          <w:sz w:val="27"/>
          <w:szCs w:val="27"/>
        </w:rPr>
        <w:t>№ 141-ЗО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</w:t>
      </w:r>
      <w:r w:rsidR="000B49E4" w:rsidRPr="00010126">
        <w:rPr>
          <w:rFonts w:ascii="PT Astra Serif" w:hAnsi="PT Astra Serif"/>
          <w:spacing w:val="-4"/>
          <w:sz w:val="27"/>
          <w:szCs w:val="27"/>
        </w:rPr>
        <w:t>,</w:t>
      </w:r>
      <w:r w:rsidRPr="00010126">
        <w:rPr>
          <w:rFonts w:ascii="PT Astra Serif" w:hAnsi="PT Astra Serif"/>
          <w:spacing w:val="-4"/>
          <w:sz w:val="27"/>
          <w:szCs w:val="27"/>
        </w:rPr>
        <w:t xml:space="preserve"> </w:t>
      </w:r>
      <w:r w:rsidR="008D7330" w:rsidRPr="00010126">
        <w:rPr>
          <w:rFonts w:ascii="PT Astra Serif" w:hAnsi="PT Astra Serif"/>
          <w:sz w:val="27"/>
          <w:szCs w:val="27"/>
        </w:rPr>
        <w:t>Закон</w:t>
      </w:r>
      <w:r w:rsidR="00D16CAB">
        <w:rPr>
          <w:rFonts w:ascii="PT Astra Serif" w:hAnsi="PT Astra Serif"/>
          <w:sz w:val="27"/>
          <w:szCs w:val="27"/>
        </w:rPr>
        <w:t>а</w:t>
      </w:r>
      <w:r w:rsidR="008D7330" w:rsidRPr="00010126">
        <w:rPr>
          <w:rFonts w:ascii="PT Astra Serif" w:hAnsi="PT Astra Serif"/>
          <w:sz w:val="27"/>
          <w:szCs w:val="27"/>
        </w:rPr>
        <w:t xml:space="preserve"> Ульяновской области от </w:t>
      </w:r>
      <w:r w:rsidRPr="00010126">
        <w:rPr>
          <w:rFonts w:ascii="PT Astra Serif" w:hAnsi="PT Astra Serif"/>
          <w:sz w:val="27"/>
          <w:szCs w:val="27"/>
        </w:rPr>
        <w:t>0</w:t>
      </w:r>
      <w:r w:rsidR="008D7330" w:rsidRPr="00010126">
        <w:rPr>
          <w:rFonts w:ascii="PT Astra Serif" w:hAnsi="PT Astra Serif"/>
          <w:sz w:val="27"/>
          <w:szCs w:val="27"/>
        </w:rPr>
        <w:t>5</w:t>
      </w:r>
      <w:r w:rsidRPr="00010126">
        <w:rPr>
          <w:rFonts w:ascii="PT Astra Serif" w:hAnsi="PT Astra Serif"/>
          <w:sz w:val="27"/>
          <w:szCs w:val="27"/>
        </w:rPr>
        <w:t>.07.</w:t>
      </w:r>
      <w:r w:rsidR="008D7330" w:rsidRPr="00010126">
        <w:rPr>
          <w:rFonts w:ascii="PT Astra Serif" w:hAnsi="PT Astra Serif"/>
          <w:sz w:val="27"/>
          <w:szCs w:val="27"/>
        </w:rPr>
        <w:t xml:space="preserve">2013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детей», </w:t>
      </w:r>
      <w:r w:rsidRPr="00010126">
        <w:rPr>
          <w:rFonts w:ascii="PT Astra Serif" w:hAnsi="PT Astra Serif"/>
          <w:spacing w:val="-4"/>
          <w:sz w:val="27"/>
          <w:szCs w:val="27"/>
        </w:rPr>
        <w:t>Закон</w:t>
      </w:r>
      <w:r w:rsidR="00D16CAB">
        <w:rPr>
          <w:rFonts w:ascii="PT Astra Serif" w:hAnsi="PT Astra Serif"/>
          <w:spacing w:val="-4"/>
          <w:sz w:val="27"/>
          <w:szCs w:val="27"/>
        </w:rPr>
        <w:t>а</w:t>
      </w:r>
      <w:r w:rsidRPr="00010126">
        <w:rPr>
          <w:rFonts w:ascii="PT Astra Serif" w:hAnsi="PT Astra Serif"/>
          <w:spacing w:val="-4"/>
          <w:sz w:val="27"/>
          <w:szCs w:val="27"/>
        </w:rPr>
        <w:t xml:space="preserve"> Ульяновской области от 13.08.2013 № 139-ЗО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детьми»</w:t>
      </w:r>
      <w:r w:rsidR="00D16CAB">
        <w:rPr>
          <w:rFonts w:ascii="PT Astra Serif" w:hAnsi="PT Astra Serif"/>
          <w:spacing w:val="-4"/>
          <w:sz w:val="27"/>
          <w:szCs w:val="27"/>
        </w:rPr>
        <w:t xml:space="preserve"> в соответствие с</w:t>
      </w:r>
      <w:r w:rsidR="009037E0">
        <w:rPr>
          <w:rFonts w:ascii="PT Astra Serif" w:hAnsi="PT Astra Serif"/>
          <w:spacing w:val="-4"/>
          <w:sz w:val="27"/>
          <w:szCs w:val="27"/>
        </w:rPr>
        <w:t xml:space="preserve"> Федеральным законом</w:t>
      </w:r>
      <w:r w:rsidR="00D16CAB">
        <w:rPr>
          <w:rFonts w:ascii="PT Astra Serif" w:hAnsi="PT Astra Serif"/>
          <w:spacing w:val="-4"/>
          <w:sz w:val="27"/>
          <w:szCs w:val="27"/>
        </w:rPr>
        <w:t xml:space="preserve"> </w:t>
      </w:r>
      <w:r w:rsidR="009037E0" w:rsidRPr="00010126">
        <w:rPr>
          <w:rFonts w:ascii="PT Astra Serif" w:hAnsi="PT Astra Serif" w:cs="PT Astra Serif"/>
          <w:sz w:val="27"/>
          <w:szCs w:val="27"/>
        </w:rPr>
        <w:t>от 21.12.2021 № 414-ФЗ «Об общих принципах организации публичной власти в субъектах Российской Федерации»</w:t>
      </w:r>
      <w:r w:rsidR="009037E0">
        <w:rPr>
          <w:rFonts w:ascii="PT Astra Serif" w:hAnsi="PT Astra Serif" w:cs="PT Astra Serif"/>
          <w:sz w:val="27"/>
          <w:szCs w:val="27"/>
        </w:rPr>
        <w:t xml:space="preserve"> и Уставом Ульяновской области</w:t>
      </w:r>
      <w:r w:rsidRPr="00010126">
        <w:rPr>
          <w:rFonts w:ascii="PT Astra Serif" w:hAnsi="PT Astra Serif"/>
          <w:sz w:val="27"/>
          <w:szCs w:val="27"/>
        </w:rPr>
        <w:t>.</w:t>
      </w:r>
    </w:p>
    <w:p w:rsidR="004A05A3" w:rsidRPr="00010126" w:rsidRDefault="00EF0ABC" w:rsidP="00666CD2">
      <w:pPr>
        <w:autoSpaceDE w:val="0"/>
        <w:autoSpaceDN w:val="0"/>
        <w:adjustRightInd w:val="0"/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t>В соответствии с частью 2 статьи 35 Устава Ульяновской области в случае наделения органов местного самоуправления отдельными государственными полномочиями Ульяновской области соответствующие исполнительные органы Ульяновской области</w:t>
      </w:r>
      <w:r w:rsidR="00350E5A"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 осуществляют государственный контроль </w:t>
      </w:r>
      <w:r w:rsidR="00110398">
        <w:rPr>
          <w:rFonts w:ascii="PT Astra Serif" w:eastAsiaTheme="minorHAnsi" w:hAnsi="PT Astra Serif" w:cs="PT Astra Serif"/>
          <w:sz w:val="27"/>
          <w:szCs w:val="27"/>
          <w:lang w:eastAsia="en-US"/>
        </w:rPr>
        <w:br/>
      </w:r>
      <w:r w:rsidR="00350E5A"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за осуществлением органами местного самоуправления указанных полномочий, </w:t>
      </w:r>
      <w:r w:rsidR="00110398">
        <w:rPr>
          <w:rFonts w:ascii="PT Astra Serif" w:eastAsiaTheme="minorHAnsi" w:hAnsi="PT Astra Serif" w:cs="PT Astra Serif"/>
          <w:sz w:val="27"/>
          <w:szCs w:val="27"/>
          <w:lang w:eastAsia="en-US"/>
        </w:rPr>
        <w:br/>
      </w:r>
      <w:r w:rsidR="00350E5A"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t xml:space="preserve">в том числе за качеством и эффективностью их осуществления и за качеством принимаемых (издаваемых) в таком случае муниципальных нормативных правовых актов, а также за использованием предоставленных в этих целях материальных </w:t>
      </w:r>
      <w:r w:rsidR="00350E5A"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lastRenderedPageBreak/>
        <w:t>ресурсов и финансовых средств в порядке, в пределах и в формах, установленных федеральными законами и законами Ульяновской област</w:t>
      </w:r>
      <w:r w:rsidR="0011602F" w:rsidRPr="00010126">
        <w:rPr>
          <w:rFonts w:ascii="PT Astra Serif" w:eastAsiaTheme="minorHAnsi" w:hAnsi="PT Astra Serif" w:cs="PT Astra Serif"/>
          <w:sz w:val="27"/>
          <w:szCs w:val="27"/>
          <w:lang w:eastAsia="en-US"/>
        </w:rPr>
        <w:t>и</w:t>
      </w:r>
      <w:r w:rsidR="004A05A3" w:rsidRPr="00010126">
        <w:rPr>
          <w:rFonts w:ascii="PT Astra Serif" w:hAnsi="PT Astra Serif"/>
          <w:sz w:val="27"/>
          <w:szCs w:val="27"/>
        </w:rPr>
        <w:t>.</w:t>
      </w:r>
    </w:p>
    <w:p w:rsidR="005B0EC9" w:rsidRPr="00010126" w:rsidRDefault="005B0EC9" w:rsidP="00666CD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  <w:sz w:val="27"/>
          <w:szCs w:val="27"/>
        </w:rPr>
      </w:pPr>
      <w:r w:rsidRPr="00010126">
        <w:rPr>
          <w:rFonts w:ascii="PT Astra Serif" w:hAnsi="PT Astra Serif" w:cs="PT Astra Serif"/>
          <w:sz w:val="27"/>
          <w:szCs w:val="27"/>
        </w:rPr>
        <w:t xml:space="preserve">В соответствии с частью 9 статьи 52 Федерального закона от 21.12.2021 </w:t>
      </w:r>
      <w:r w:rsidRPr="00010126">
        <w:rPr>
          <w:rFonts w:ascii="PT Astra Serif" w:hAnsi="PT Astra Serif" w:cs="PT Astra Serif"/>
          <w:sz w:val="27"/>
          <w:szCs w:val="27"/>
        </w:rPr>
        <w:br/>
        <w:t xml:space="preserve">№ 414-ФЗ «Об общих принципах организации публичной власти в субъектах Российской Федерации» законами субъекта Российской Федерации может осуществляться изъятие переданных органам местного самоуправления полномочий, при этом такие законы субъекта Российской Федерации должны вступать в силу с начала очередного финансового года. Статьёй 8 вышеуказанных законов </w:t>
      </w:r>
      <w:r w:rsidR="00116CCC" w:rsidRPr="00010126">
        <w:rPr>
          <w:rFonts w:ascii="PT Astra Serif" w:hAnsi="PT Astra Serif" w:cs="PT Astra Serif"/>
          <w:sz w:val="27"/>
          <w:szCs w:val="27"/>
        </w:rPr>
        <w:t xml:space="preserve">Ульяновской области </w:t>
      </w:r>
      <w:r w:rsidRPr="00010126">
        <w:rPr>
          <w:rFonts w:ascii="PT Astra Serif" w:hAnsi="PT Astra Serif" w:cs="PT Astra Serif"/>
          <w:sz w:val="27"/>
          <w:szCs w:val="27"/>
        </w:rPr>
        <w:t>установлены условия и порядок прекращения осуществления местной администраций муниципального образования соответствующих государственных полномочий, при этом согласно части 2 данной статьи осуществление государственного полномочия прекращается законом Ульяновской области.</w:t>
      </w:r>
    </w:p>
    <w:p w:rsidR="004A05A3" w:rsidRPr="00010126" w:rsidRDefault="00945F25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Таким образом</w:t>
      </w:r>
      <w:r w:rsidR="006E52F3">
        <w:rPr>
          <w:rFonts w:ascii="PT Astra Serif" w:hAnsi="PT Astra Serif"/>
          <w:sz w:val="27"/>
          <w:szCs w:val="27"/>
        </w:rPr>
        <w:t>,</w:t>
      </w:r>
      <w:r w:rsidR="004A05A3" w:rsidRPr="00010126">
        <w:rPr>
          <w:rFonts w:ascii="PT Astra Serif" w:hAnsi="PT Astra Serif"/>
          <w:sz w:val="27"/>
          <w:szCs w:val="27"/>
        </w:rPr>
        <w:t xml:space="preserve"> проектом закона предлагается внести корреспондирующие изменения в </w:t>
      </w:r>
      <w:r w:rsidR="00636287" w:rsidRPr="00010126">
        <w:rPr>
          <w:rFonts w:ascii="PT Astra Serif" w:hAnsi="PT Astra Serif"/>
          <w:sz w:val="27"/>
          <w:szCs w:val="27"/>
        </w:rPr>
        <w:t>вышеуказанные законы Ульяновской области</w:t>
      </w:r>
      <w:r w:rsidR="0011602F" w:rsidRPr="00010126">
        <w:rPr>
          <w:rFonts w:ascii="PT Astra Serif" w:hAnsi="PT Astra Serif"/>
          <w:sz w:val="27"/>
          <w:szCs w:val="27"/>
        </w:rPr>
        <w:t xml:space="preserve">, устанавливающие </w:t>
      </w:r>
      <w:r w:rsidR="005B0EC9" w:rsidRPr="00010126">
        <w:rPr>
          <w:rFonts w:ascii="PT Astra Serif" w:hAnsi="PT Astra Serif"/>
          <w:sz w:val="27"/>
          <w:szCs w:val="27"/>
        </w:rPr>
        <w:t xml:space="preserve">требования на </w:t>
      </w:r>
      <w:r w:rsidR="005B0EC9" w:rsidRPr="00010126">
        <w:rPr>
          <w:rFonts w:ascii="PT Astra Serif" w:hAnsi="PT Astra Serif" w:cs="PT Astra Serif"/>
          <w:sz w:val="27"/>
          <w:szCs w:val="27"/>
        </w:rPr>
        <w:t>осуществл</w:t>
      </w:r>
      <w:r w:rsidR="00010126" w:rsidRPr="00010126">
        <w:rPr>
          <w:rFonts w:ascii="PT Astra Serif" w:hAnsi="PT Astra Serif" w:cs="PT Astra Serif"/>
          <w:sz w:val="27"/>
          <w:szCs w:val="27"/>
        </w:rPr>
        <w:t>ение</w:t>
      </w:r>
      <w:r w:rsidR="005B0EC9" w:rsidRPr="00010126">
        <w:rPr>
          <w:rFonts w:ascii="PT Astra Serif" w:hAnsi="PT Astra Serif" w:cs="PT Astra Serif"/>
          <w:sz w:val="27"/>
          <w:szCs w:val="27"/>
        </w:rPr>
        <w:t xml:space="preserve"> контроля за полнотой, качеством и эффективностью осуществления органами местного самоуправления государственных полномочий и изъятие переданных органам местного самоуправления </w:t>
      </w:r>
      <w:r w:rsidR="00116CCC" w:rsidRPr="00010126">
        <w:rPr>
          <w:rFonts w:ascii="PT Astra Serif" w:hAnsi="PT Astra Serif" w:cs="PT Astra Serif"/>
          <w:sz w:val="27"/>
          <w:szCs w:val="27"/>
        </w:rPr>
        <w:t xml:space="preserve">государственных </w:t>
      </w:r>
      <w:r w:rsidR="005B0EC9" w:rsidRPr="00010126">
        <w:rPr>
          <w:rFonts w:ascii="PT Astra Serif" w:hAnsi="PT Astra Serif" w:cs="PT Astra Serif"/>
          <w:sz w:val="27"/>
          <w:szCs w:val="27"/>
        </w:rPr>
        <w:t>полномочий</w:t>
      </w:r>
      <w:r w:rsidR="00636287" w:rsidRPr="00010126">
        <w:rPr>
          <w:rFonts w:ascii="PT Astra Serif" w:hAnsi="PT Astra Serif"/>
          <w:sz w:val="27"/>
          <w:szCs w:val="27"/>
        </w:rPr>
        <w:t>.</w:t>
      </w:r>
    </w:p>
    <w:p w:rsidR="00116CCC" w:rsidRPr="00010126" w:rsidRDefault="00116CCC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010126">
        <w:rPr>
          <w:rFonts w:ascii="PT Astra Serif" w:hAnsi="PT Astra Serif"/>
          <w:sz w:val="27"/>
          <w:szCs w:val="27"/>
        </w:rPr>
        <w:t>Факторов, которые способствуют или могут способствовать созданию условий для проявления коррупции в связи с принятием проектируемого закона Ульяновской области не установлено.</w:t>
      </w:r>
    </w:p>
    <w:p w:rsidR="007106F4" w:rsidRPr="00010126" w:rsidRDefault="007106F4" w:rsidP="00666CD2">
      <w:pPr>
        <w:suppressAutoHyphens/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010126">
        <w:rPr>
          <w:rFonts w:ascii="PT Astra Serif" w:hAnsi="PT Astra Serif"/>
          <w:sz w:val="27"/>
          <w:szCs w:val="27"/>
        </w:rPr>
        <w:t>Над подготовкой концепции законопроекта работали:</w:t>
      </w:r>
    </w:p>
    <w:p w:rsidR="007106F4" w:rsidRPr="00010126" w:rsidRDefault="007106F4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7"/>
          <w:szCs w:val="27"/>
        </w:rPr>
      </w:pPr>
      <w:r w:rsidRPr="00010126">
        <w:rPr>
          <w:rFonts w:ascii="PT Astra Serif" w:hAnsi="PT Astra Serif"/>
          <w:bCs/>
          <w:sz w:val="27"/>
          <w:szCs w:val="27"/>
        </w:rPr>
        <w:t>Семенова Н.В. –</w:t>
      </w:r>
      <w:r w:rsidR="00C3522A" w:rsidRPr="00010126">
        <w:rPr>
          <w:rFonts w:ascii="PT Astra Serif" w:hAnsi="PT Astra Serif"/>
          <w:bCs/>
          <w:sz w:val="27"/>
          <w:szCs w:val="27"/>
        </w:rPr>
        <w:t>Министр</w:t>
      </w:r>
      <w:r w:rsidRPr="00010126">
        <w:rPr>
          <w:rFonts w:ascii="PT Astra Serif" w:hAnsi="PT Astra Serif"/>
          <w:bCs/>
          <w:sz w:val="27"/>
          <w:szCs w:val="27"/>
        </w:rPr>
        <w:t xml:space="preserve"> просвещения и воспитания Ульяновской области;</w:t>
      </w:r>
    </w:p>
    <w:p w:rsidR="00636287" w:rsidRPr="00010126" w:rsidRDefault="00636287" w:rsidP="00666CD2">
      <w:pPr>
        <w:autoSpaceDE w:val="0"/>
        <w:autoSpaceDN w:val="0"/>
        <w:adjustRightInd w:val="0"/>
        <w:spacing w:line="336" w:lineRule="auto"/>
        <w:ind w:firstLine="709"/>
        <w:jc w:val="both"/>
        <w:outlineLvl w:val="0"/>
        <w:rPr>
          <w:rFonts w:ascii="PT Astra Serif" w:hAnsi="PT Astra Serif"/>
          <w:bCs/>
          <w:sz w:val="27"/>
          <w:szCs w:val="27"/>
        </w:rPr>
      </w:pPr>
      <w:r w:rsidRPr="00010126">
        <w:rPr>
          <w:rFonts w:ascii="PT Astra Serif" w:hAnsi="PT Astra Serif"/>
          <w:bCs/>
          <w:sz w:val="27"/>
          <w:szCs w:val="27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636287" w:rsidRPr="00010126" w:rsidRDefault="00636287" w:rsidP="00666CD2">
      <w:pPr>
        <w:spacing w:line="336" w:lineRule="auto"/>
        <w:ind w:firstLine="708"/>
        <w:jc w:val="both"/>
        <w:rPr>
          <w:rFonts w:ascii="PT Astra Serif" w:hAnsi="PT Astra Serif"/>
          <w:sz w:val="27"/>
          <w:szCs w:val="27"/>
        </w:rPr>
      </w:pPr>
      <w:r w:rsidRPr="00010126">
        <w:rPr>
          <w:rFonts w:ascii="PT Astra Serif" w:hAnsi="PT Astra Serif"/>
          <w:sz w:val="27"/>
          <w:szCs w:val="27"/>
        </w:rPr>
        <w:t>Илюхина М.В. – референт отдела правового обеспечения Министерства просвещения и воспитания Ульяновской области.</w:t>
      </w:r>
    </w:p>
    <w:p w:rsidR="008369E9" w:rsidRDefault="008369E9" w:rsidP="00666CD2">
      <w:pPr>
        <w:spacing w:line="336" w:lineRule="auto"/>
        <w:jc w:val="both"/>
        <w:rPr>
          <w:rFonts w:ascii="PT Astra Serif" w:hAnsi="PT Astra Serif"/>
          <w:sz w:val="28"/>
          <w:szCs w:val="28"/>
        </w:rPr>
      </w:pPr>
    </w:p>
    <w:p w:rsidR="00666CD2" w:rsidRPr="00010126" w:rsidRDefault="00666CD2" w:rsidP="00666CD2">
      <w:pPr>
        <w:spacing w:line="336" w:lineRule="auto"/>
        <w:jc w:val="both"/>
        <w:rPr>
          <w:rFonts w:ascii="PT Astra Serif" w:hAnsi="PT Astra Serif"/>
          <w:sz w:val="28"/>
          <w:szCs w:val="28"/>
        </w:rPr>
      </w:pPr>
      <w:bookmarkStart w:id="3" w:name="_GoBack"/>
      <w:bookmarkEnd w:id="3"/>
    </w:p>
    <w:p w:rsidR="008369E9" w:rsidRPr="00010126" w:rsidRDefault="005B73EE" w:rsidP="008369E9">
      <w:pPr>
        <w:suppressAutoHyphens/>
        <w:jc w:val="both"/>
        <w:rPr>
          <w:rFonts w:ascii="PT Astra Serif" w:eastAsia="Arial Unicode MS" w:hAnsi="PT Astra Serif"/>
          <w:bCs/>
          <w:sz w:val="27"/>
          <w:szCs w:val="27"/>
          <w:lang w:eastAsia="ar-SA"/>
        </w:rPr>
      </w:pPr>
      <w:r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>Министр</w:t>
      </w:r>
      <w:r w:rsidR="008369E9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 xml:space="preserve"> просвещения </w:t>
      </w:r>
    </w:p>
    <w:p w:rsidR="002B3D0B" w:rsidRPr="00010126" w:rsidRDefault="008369E9" w:rsidP="008369E9">
      <w:pPr>
        <w:suppressAutoHyphens/>
        <w:jc w:val="both"/>
        <w:rPr>
          <w:rFonts w:ascii="PT Astra Serif" w:eastAsia="Arial Unicode MS" w:hAnsi="PT Astra Serif"/>
          <w:bCs/>
          <w:sz w:val="27"/>
          <w:szCs w:val="27"/>
          <w:lang w:eastAsia="ar-SA"/>
        </w:rPr>
      </w:pPr>
      <w:r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>и воспита</w:t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>ния Ульяновской области</w:t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</w:r>
      <w:r w:rsidR="00AF00FD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ab/>
        <w:t xml:space="preserve">  </w:t>
      </w:r>
      <w:r w:rsidR="00010126">
        <w:rPr>
          <w:rFonts w:ascii="PT Astra Serif" w:eastAsia="Arial Unicode MS" w:hAnsi="PT Astra Serif"/>
          <w:bCs/>
          <w:sz w:val="27"/>
          <w:szCs w:val="27"/>
          <w:lang w:eastAsia="ar-SA"/>
        </w:rPr>
        <w:t xml:space="preserve"> </w:t>
      </w:r>
      <w:r w:rsidR="005B73EE" w:rsidRPr="00010126">
        <w:rPr>
          <w:rFonts w:ascii="PT Astra Serif" w:eastAsia="Arial Unicode MS" w:hAnsi="PT Astra Serif"/>
          <w:bCs/>
          <w:sz w:val="27"/>
          <w:szCs w:val="27"/>
          <w:lang w:eastAsia="ar-SA"/>
        </w:rPr>
        <w:t>Н.В.Семенова</w:t>
      </w:r>
    </w:p>
    <w:sectPr w:rsidR="002B3D0B" w:rsidRPr="00010126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17D" w:rsidRDefault="00CD617D" w:rsidP="00D32A97">
      <w:r>
        <w:separator/>
      </w:r>
    </w:p>
  </w:endnote>
  <w:endnote w:type="continuationSeparator" w:id="0">
    <w:p w:rsidR="00CD617D" w:rsidRDefault="00CD617D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17D" w:rsidRDefault="00CD617D" w:rsidP="00D32A97">
      <w:r>
        <w:separator/>
      </w:r>
    </w:p>
  </w:footnote>
  <w:footnote w:type="continuationSeparator" w:id="0">
    <w:p w:rsidR="00CD617D" w:rsidRDefault="00CD617D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666CD2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10126"/>
    <w:rsid w:val="000B49E4"/>
    <w:rsid w:val="000C337B"/>
    <w:rsid w:val="00103D27"/>
    <w:rsid w:val="00110398"/>
    <w:rsid w:val="0011602F"/>
    <w:rsid w:val="00116CCC"/>
    <w:rsid w:val="0018016B"/>
    <w:rsid w:val="002014CF"/>
    <w:rsid w:val="002B3D0B"/>
    <w:rsid w:val="002E16EF"/>
    <w:rsid w:val="00327A4D"/>
    <w:rsid w:val="00350E5A"/>
    <w:rsid w:val="003B564C"/>
    <w:rsid w:val="003E09F6"/>
    <w:rsid w:val="00412E21"/>
    <w:rsid w:val="004A05A3"/>
    <w:rsid w:val="0051522D"/>
    <w:rsid w:val="00534457"/>
    <w:rsid w:val="00562E27"/>
    <w:rsid w:val="005B0EC9"/>
    <w:rsid w:val="005B73EE"/>
    <w:rsid w:val="00636287"/>
    <w:rsid w:val="00666CD2"/>
    <w:rsid w:val="00673382"/>
    <w:rsid w:val="006745E8"/>
    <w:rsid w:val="006A68E9"/>
    <w:rsid w:val="006E52F3"/>
    <w:rsid w:val="007106F4"/>
    <w:rsid w:val="007223C5"/>
    <w:rsid w:val="0073260A"/>
    <w:rsid w:val="00756288"/>
    <w:rsid w:val="00783B89"/>
    <w:rsid w:val="007B06B5"/>
    <w:rsid w:val="007F45FD"/>
    <w:rsid w:val="008369E9"/>
    <w:rsid w:val="00861A3A"/>
    <w:rsid w:val="008C2CB2"/>
    <w:rsid w:val="008D7330"/>
    <w:rsid w:val="008E63CE"/>
    <w:rsid w:val="008F00BA"/>
    <w:rsid w:val="009037E0"/>
    <w:rsid w:val="00945F25"/>
    <w:rsid w:val="00952933"/>
    <w:rsid w:val="009D0908"/>
    <w:rsid w:val="009D7062"/>
    <w:rsid w:val="009E797B"/>
    <w:rsid w:val="00A82AEF"/>
    <w:rsid w:val="00A95633"/>
    <w:rsid w:val="00AF00FD"/>
    <w:rsid w:val="00B353FE"/>
    <w:rsid w:val="00B44CD2"/>
    <w:rsid w:val="00B559FA"/>
    <w:rsid w:val="00B60670"/>
    <w:rsid w:val="00C03C11"/>
    <w:rsid w:val="00C3522A"/>
    <w:rsid w:val="00C543F6"/>
    <w:rsid w:val="00CD617D"/>
    <w:rsid w:val="00D16CAB"/>
    <w:rsid w:val="00D32A97"/>
    <w:rsid w:val="00D7456E"/>
    <w:rsid w:val="00DD489A"/>
    <w:rsid w:val="00DF32AB"/>
    <w:rsid w:val="00E344E3"/>
    <w:rsid w:val="00E81CC3"/>
    <w:rsid w:val="00E86B68"/>
    <w:rsid w:val="00E91F6D"/>
    <w:rsid w:val="00EB37DE"/>
    <w:rsid w:val="00EF0ABC"/>
    <w:rsid w:val="00EF5337"/>
    <w:rsid w:val="00F40452"/>
    <w:rsid w:val="00F7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95EB"/>
  <w15:docId w15:val="{AF8A33EC-7FD8-40FA-9C96-EFAB11AB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МЕ</dc:creator>
  <cp:lastModifiedBy>User</cp:lastModifiedBy>
  <cp:revision>2</cp:revision>
  <cp:lastPrinted>2022-10-03T11:52:00Z</cp:lastPrinted>
  <dcterms:created xsi:type="dcterms:W3CDTF">2023-02-14T12:58:00Z</dcterms:created>
  <dcterms:modified xsi:type="dcterms:W3CDTF">2023-02-14T12:58:00Z</dcterms:modified>
</cp:coreProperties>
</file>