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DE47F4" w:rsidRPr="00812FD4" w:rsidTr="00A66956">
        <w:trPr>
          <w:trHeight w:val="2608"/>
        </w:trPr>
        <w:tc>
          <w:tcPr>
            <w:tcW w:w="4152" w:type="dxa"/>
            <w:shd w:val="clear" w:color="auto" w:fill="auto"/>
          </w:tcPr>
          <w:p w:rsidR="00DE47F4" w:rsidRPr="00812FD4" w:rsidRDefault="00DE47F4" w:rsidP="00A6695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DE47F4" w:rsidRPr="00812FD4" w:rsidRDefault="00DE47F4" w:rsidP="00A6695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DE47F4" w:rsidRPr="00812FD4" w:rsidRDefault="00DE47F4" w:rsidP="00A6695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E47F4" w:rsidRPr="00812FD4" w:rsidTr="00A6695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DE47F4" w:rsidRPr="00812FD4" w:rsidRDefault="00DE47F4" w:rsidP="00A66956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DE47F4" w:rsidRPr="00812FD4" w:rsidRDefault="00DE47F4" w:rsidP="00A66956">
            <w:pPr>
              <w:rPr>
                <w:rFonts w:ascii="PT Astra Serif" w:hAnsi="PT Astra Serif"/>
                <w:sz w:val="28"/>
              </w:rPr>
            </w:pPr>
            <w:bookmarkStart w:id="0" w:name="_GoBack"/>
            <w:bookmarkEnd w:id="0"/>
          </w:p>
        </w:tc>
        <w:tc>
          <w:tcPr>
            <w:tcW w:w="4548" w:type="dxa"/>
            <w:vMerge w:val="restart"/>
            <w:shd w:val="clear" w:color="auto" w:fill="auto"/>
          </w:tcPr>
          <w:p w:rsidR="00DE47F4" w:rsidRPr="00752E26" w:rsidRDefault="00DE47F4" w:rsidP="00DE47F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Председателю</w:t>
            </w:r>
          </w:p>
          <w:p w:rsidR="00DE47F4" w:rsidRPr="00752E26" w:rsidRDefault="00DE47F4" w:rsidP="00DE47F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DE47F4" w:rsidRPr="00752E26" w:rsidRDefault="00DE47F4" w:rsidP="00DE47F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E47F4" w:rsidRPr="00752E26" w:rsidRDefault="00DE47F4" w:rsidP="00DE47F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DE47F4" w:rsidRPr="00752E26" w:rsidRDefault="00DE47F4" w:rsidP="00DE47F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E47F4" w:rsidRPr="00752E26" w:rsidRDefault="00DE47F4" w:rsidP="00DE47F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E47F4" w:rsidRPr="00812FD4" w:rsidRDefault="00DE47F4" w:rsidP="00A6695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E47F4" w:rsidRPr="00812FD4" w:rsidTr="00A66956">
        <w:trPr>
          <w:trHeight w:val="1250"/>
        </w:trPr>
        <w:tc>
          <w:tcPr>
            <w:tcW w:w="4152" w:type="dxa"/>
            <w:shd w:val="clear" w:color="auto" w:fill="auto"/>
          </w:tcPr>
          <w:p w:rsidR="00DE47F4" w:rsidRPr="00812FD4" w:rsidRDefault="00DE47F4" w:rsidP="00A6695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DE47F4" w:rsidRPr="00812FD4" w:rsidRDefault="00DE47F4" w:rsidP="00A6695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DE47F4" w:rsidRPr="00812FD4" w:rsidRDefault="00DE47F4" w:rsidP="00A66956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C93ECF" w:rsidRPr="00752E26" w:rsidRDefault="00C93ECF" w:rsidP="00084722">
      <w:pPr>
        <w:jc w:val="center"/>
        <w:rPr>
          <w:rFonts w:ascii="PT Astra Serif" w:hAnsi="PT Astra Serif"/>
          <w:b/>
          <w:sz w:val="28"/>
        </w:rPr>
      </w:pPr>
      <w:r w:rsidRPr="00752E26">
        <w:rPr>
          <w:rFonts w:ascii="PT Astra Serif" w:hAnsi="PT Astra Serif"/>
          <w:b/>
          <w:sz w:val="28"/>
        </w:rPr>
        <w:t xml:space="preserve">Уважаемый </w:t>
      </w:r>
      <w:r w:rsidR="006A79A6" w:rsidRPr="00752E26">
        <w:rPr>
          <w:rFonts w:ascii="PT Astra Serif" w:hAnsi="PT Astra Serif"/>
          <w:b/>
          <w:sz w:val="28"/>
        </w:rPr>
        <w:t>Валерий Васильевич</w:t>
      </w:r>
      <w:r w:rsidRPr="00752E26">
        <w:rPr>
          <w:rFonts w:ascii="PT Astra Serif" w:hAnsi="PT Astra Serif"/>
          <w:b/>
          <w:sz w:val="28"/>
        </w:rPr>
        <w:t>!</w:t>
      </w:r>
    </w:p>
    <w:p w:rsidR="00C93ECF" w:rsidRPr="00752E26" w:rsidRDefault="00C93ECF" w:rsidP="00084722">
      <w:pPr>
        <w:jc w:val="center"/>
        <w:rPr>
          <w:rFonts w:ascii="PT Astra Serif" w:hAnsi="PT Astra Serif"/>
          <w:sz w:val="28"/>
        </w:rPr>
      </w:pPr>
    </w:p>
    <w:p w:rsidR="007535CD" w:rsidRDefault="007535CD" w:rsidP="00600E56">
      <w:pPr>
        <w:spacing w:line="233" w:lineRule="auto"/>
        <w:ind w:firstLine="709"/>
        <w:jc w:val="both"/>
        <w:rPr>
          <w:rFonts w:ascii="PT Astra Serif" w:hAnsi="PT Astra Serif"/>
          <w:sz w:val="28"/>
        </w:rPr>
      </w:pPr>
      <w:r w:rsidRPr="00E6614C">
        <w:rPr>
          <w:rFonts w:ascii="PT Astra Serif" w:hAnsi="PT Astra Serif"/>
          <w:sz w:val="28"/>
        </w:rPr>
        <w:t>На основании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«Об областном бюджете Ульяновской области на 202</w:t>
      </w:r>
      <w:r>
        <w:rPr>
          <w:rFonts w:ascii="PT Astra Serif" w:hAnsi="PT Astra Serif"/>
          <w:sz w:val="28"/>
        </w:rPr>
        <w:t>4</w:t>
      </w:r>
      <w:r w:rsidRPr="00E6614C">
        <w:rPr>
          <w:rFonts w:ascii="PT Astra Serif" w:hAnsi="PT Astra Serif"/>
          <w:sz w:val="28"/>
        </w:rPr>
        <w:t xml:space="preserve"> год и на плановый период 202</w:t>
      </w:r>
      <w:r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br/>
      </w:r>
      <w:r w:rsidRPr="00E6614C">
        <w:rPr>
          <w:rFonts w:ascii="PT Astra Serif" w:hAnsi="PT Astra Serif"/>
          <w:sz w:val="28"/>
        </w:rPr>
        <w:t>и 202</w:t>
      </w:r>
      <w:r>
        <w:rPr>
          <w:rFonts w:ascii="PT Astra Serif" w:hAnsi="PT Astra Serif"/>
          <w:sz w:val="28"/>
        </w:rPr>
        <w:t>6</w:t>
      </w:r>
      <w:r w:rsidRPr="00E6614C">
        <w:rPr>
          <w:rFonts w:ascii="PT Astra Serif" w:hAnsi="PT Astra Serif"/>
          <w:sz w:val="28"/>
        </w:rPr>
        <w:t xml:space="preserve"> годов».</w:t>
      </w:r>
    </w:p>
    <w:p w:rsidR="00C93ECF" w:rsidRPr="00752E26" w:rsidRDefault="007535CD" w:rsidP="00600E56">
      <w:pPr>
        <w:spacing w:line="233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соответствии со статьёй 184</w:t>
      </w:r>
      <w:r w:rsidRPr="00326AFB">
        <w:rPr>
          <w:rFonts w:ascii="PT Astra Serif" w:hAnsi="PT Astra Serif"/>
          <w:sz w:val="28"/>
          <w:vertAlign w:val="superscript"/>
        </w:rPr>
        <w:t>2</w:t>
      </w:r>
      <w:r>
        <w:rPr>
          <w:rFonts w:ascii="PT Astra Serif" w:hAnsi="PT Astra Serif"/>
          <w:sz w:val="28"/>
        </w:rPr>
        <w:t xml:space="preserve"> Бюджетного кодекса Российской Федерации направляются документы для рассмотрения проекта областного бюджета Ульяновской области на 2024 год и на плановый период 2025</w:t>
      </w:r>
      <w:r>
        <w:rPr>
          <w:rFonts w:ascii="PT Astra Serif" w:hAnsi="PT Astra Serif"/>
          <w:sz w:val="28"/>
        </w:rPr>
        <w:br/>
        <w:t>и 2026 годов.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751"/>
        <w:gridCol w:w="452"/>
        <w:gridCol w:w="7544"/>
      </w:tblGrid>
      <w:tr w:rsidR="007535CD" w:rsidRPr="00600E56" w:rsidTr="007535CD">
        <w:tc>
          <w:tcPr>
            <w:tcW w:w="1751" w:type="dxa"/>
          </w:tcPr>
          <w:p w:rsidR="007535CD" w:rsidRPr="00600E56" w:rsidRDefault="007535CD" w:rsidP="00600E56">
            <w:pPr>
              <w:spacing w:line="230" w:lineRule="auto"/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452" w:type="dxa"/>
          </w:tcPr>
          <w:p w:rsidR="007535CD" w:rsidRPr="00600E56" w:rsidRDefault="007535CD" w:rsidP="00600E56">
            <w:pPr>
              <w:spacing w:line="230" w:lineRule="auto"/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544" w:type="dxa"/>
          </w:tcPr>
          <w:p w:rsidR="007535CD" w:rsidRPr="00600E56" w:rsidRDefault="007535CD" w:rsidP="00600E56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>Проект закона на           л. в 1 экз.</w:t>
            </w:r>
          </w:p>
        </w:tc>
      </w:tr>
      <w:tr w:rsidR="007535CD" w:rsidRPr="00600E56" w:rsidTr="007535CD">
        <w:tc>
          <w:tcPr>
            <w:tcW w:w="1751" w:type="dxa"/>
          </w:tcPr>
          <w:p w:rsidR="007535CD" w:rsidRPr="00600E56" w:rsidRDefault="007535CD" w:rsidP="00600E56">
            <w:pPr>
              <w:spacing w:line="230" w:lineRule="auto"/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</w:tcPr>
          <w:p w:rsidR="007535CD" w:rsidRPr="00600E56" w:rsidRDefault="007535CD" w:rsidP="00600E56">
            <w:pPr>
              <w:spacing w:line="230" w:lineRule="auto"/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544" w:type="dxa"/>
          </w:tcPr>
          <w:p w:rsidR="007535CD" w:rsidRPr="00600E56" w:rsidRDefault="007535CD" w:rsidP="00600E56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Сопроводительные документы к проекту закона на     л.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br/>
              <w:t>в 1 экз.</w:t>
            </w:r>
          </w:p>
        </w:tc>
      </w:tr>
      <w:tr w:rsidR="007535CD" w:rsidRPr="00600E56" w:rsidTr="007535CD">
        <w:tc>
          <w:tcPr>
            <w:tcW w:w="1751" w:type="dxa"/>
          </w:tcPr>
          <w:p w:rsidR="007535CD" w:rsidRPr="00600E56" w:rsidRDefault="007535CD" w:rsidP="00600E56">
            <w:pPr>
              <w:spacing w:line="230" w:lineRule="auto"/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</w:tcPr>
          <w:p w:rsidR="007535CD" w:rsidRPr="00600E56" w:rsidRDefault="007535CD" w:rsidP="00600E56">
            <w:pPr>
              <w:spacing w:line="230" w:lineRule="auto"/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544" w:type="dxa"/>
          </w:tcPr>
          <w:p w:rsidR="007535CD" w:rsidRPr="00600E56" w:rsidRDefault="007535CD" w:rsidP="00600E56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>Лист согласования проекта закона на 1 л. в 1 экз.</w:t>
            </w:r>
          </w:p>
        </w:tc>
      </w:tr>
      <w:tr w:rsidR="007535CD" w:rsidRPr="00600E56" w:rsidTr="007535CD">
        <w:tc>
          <w:tcPr>
            <w:tcW w:w="1751" w:type="dxa"/>
          </w:tcPr>
          <w:p w:rsidR="007535CD" w:rsidRPr="00600E56" w:rsidRDefault="007535CD" w:rsidP="00600E56">
            <w:pPr>
              <w:spacing w:line="230" w:lineRule="auto"/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</w:tcPr>
          <w:p w:rsidR="007535CD" w:rsidRPr="00600E56" w:rsidRDefault="007535CD" w:rsidP="00600E56">
            <w:pPr>
              <w:spacing w:line="230" w:lineRule="auto"/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544" w:type="dxa"/>
          </w:tcPr>
          <w:p w:rsidR="007535CD" w:rsidRPr="00600E56" w:rsidRDefault="007535CD" w:rsidP="00600E56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Копия распоряжения Губернатора Ульяновской области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br/>
              <w:t>«О проекте закона Ульяновской области «Об областном бюджете Ульяновской области на 2024 год и на плановый период 2025 и 2026 годов» на 1 л. в 1 экз.</w:t>
            </w:r>
          </w:p>
        </w:tc>
      </w:tr>
      <w:tr w:rsidR="007535CD" w:rsidRPr="00600E56" w:rsidTr="007535CD">
        <w:tc>
          <w:tcPr>
            <w:tcW w:w="1751" w:type="dxa"/>
          </w:tcPr>
          <w:p w:rsidR="007535CD" w:rsidRPr="00600E56" w:rsidRDefault="007535CD" w:rsidP="00600E56">
            <w:pPr>
              <w:spacing w:line="230" w:lineRule="auto"/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</w:tcPr>
          <w:p w:rsidR="007535CD" w:rsidRPr="00600E56" w:rsidRDefault="007535CD" w:rsidP="00600E56">
            <w:pPr>
              <w:spacing w:line="230" w:lineRule="auto"/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5.</w:t>
            </w:r>
          </w:p>
        </w:tc>
        <w:tc>
          <w:tcPr>
            <w:tcW w:w="7544" w:type="dxa"/>
          </w:tcPr>
          <w:p w:rsidR="007535CD" w:rsidRPr="00600E56" w:rsidRDefault="007535CD" w:rsidP="00600E56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Основные направления бюджетной и налоговой политики Ульяновской области на 2024 год и на плановый период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br/>
              <w:t xml:space="preserve">2025 и 2026 годов на     </w:t>
            </w:r>
            <w:r w:rsidR="00084722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  л. в 1 экз.</w:t>
            </w:r>
          </w:p>
        </w:tc>
      </w:tr>
      <w:tr w:rsidR="007535CD" w:rsidRPr="00600E56" w:rsidTr="007535CD">
        <w:tc>
          <w:tcPr>
            <w:tcW w:w="1751" w:type="dxa"/>
          </w:tcPr>
          <w:p w:rsidR="007535CD" w:rsidRPr="00600E56" w:rsidRDefault="007535CD" w:rsidP="00600E56">
            <w:pPr>
              <w:spacing w:line="230" w:lineRule="auto"/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</w:tcPr>
          <w:p w:rsidR="007535CD" w:rsidRPr="00600E56" w:rsidRDefault="007535CD" w:rsidP="00600E56">
            <w:pPr>
              <w:spacing w:line="230" w:lineRule="auto"/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6.</w:t>
            </w:r>
          </w:p>
        </w:tc>
        <w:tc>
          <w:tcPr>
            <w:tcW w:w="7544" w:type="dxa"/>
          </w:tcPr>
          <w:p w:rsidR="007535CD" w:rsidRPr="00600E56" w:rsidRDefault="007535CD" w:rsidP="00600E56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Предварительные итоги </w:t>
            </w:r>
            <w:proofErr w:type="gramStart"/>
            <w:r w:rsidRPr="00600E56">
              <w:rPr>
                <w:rFonts w:ascii="PT Astra Serif" w:hAnsi="PT Astra Serif"/>
                <w:spacing w:val="-4"/>
                <w:sz w:val="28"/>
              </w:rPr>
              <w:t>социального-экономического</w:t>
            </w:r>
            <w:proofErr w:type="gramEnd"/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развития Ульяновской области за истекший период 2023 года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br/>
              <w:t xml:space="preserve">и ожидаемые итоги социально-экономического развития Ульяновской области за 2023 год на </w:t>
            </w:r>
            <w:r w:rsidR="00745FD3" w:rsidRPr="00600E56">
              <w:rPr>
                <w:rFonts w:ascii="PT Astra Serif" w:hAnsi="PT Astra Serif"/>
                <w:spacing w:val="-4"/>
                <w:sz w:val="28"/>
              </w:rPr>
              <w:t>23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л. в 1 экз.</w:t>
            </w:r>
          </w:p>
        </w:tc>
      </w:tr>
      <w:tr w:rsidR="007535CD" w:rsidRPr="00600E56" w:rsidTr="007535CD">
        <w:tc>
          <w:tcPr>
            <w:tcW w:w="1751" w:type="dxa"/>
          </w:tcPr>
          <w:p w:rsidR="007535CD" w:rsidRPr="00600E56" w:rsidRDefault="007535CD" w:rsidP="00600E56">
            <w:pPr>
              <w:spacing w:line="230" w:lineRule="auto"/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</w:tcPr>
          <w:p w:rsidR="007535CD" w:rsidRPr="00600E56" w:rsidRDefault="007535CD" w:rsidP="00600E56">
            <w:pPr>
              <w:spacing w:line="230" w:lineRule="auto"/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7.</w:t>
            </w:r>
          </w:p>
        </w:tc>
        <w:tc>
          <w:tcPr>
            <w:tcW w:w="7544" w:type="dxa"/>
          </w:tcPr>
          <w:p w:rsidR="007535CD" w:rsidRPr="00600E56" w:rsidRDefault="007535CD" w:rsidP="00600E56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Прогноз социально-экономического развития Ульяновской области на 2024 год и на плановый период 2025 и 2026 годов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br/>
              <w:t>на 36 л. 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8.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7535CD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Прогноз основных характеристик (общего объёма доходов, общего объёма расходов, дефицита (профицита) бюджета) консолидированного бюджета Ульяновской области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br/>
              <w:t xml:space="preserve">на 2024 год и на плановый период 2025 и 2026 годов на 1 л.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br/>
              <w:t>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9.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7535CD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>Областная адресная инвестиционная программа Ульяновской области на 2024 год и на плановый период 2025 и 2026 годов на  2 л. 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10.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7535CD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Методики и расчёты распределения межбюджетных трансфертов между муниципальными образованиями Ульяновской области на 2024 год и на плановый период </w:t>
            </w:r>
            <w:r w:rsidR="00745FD3" w:rsidRPr="00600E56">
              <w:rPr>
                <w:rFonts w:ascii="PT Astra Serif" w:hAnsi="PT Astra Serif"/>
                <w:spacing w:val="-4"/>
                <w:sz w:val="28"/>
              </w:rPr>
              <w:br/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2025 и 2026 годов на     </w:t>
            </w:r>
            <w:r w:rsidR="00084722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    л. 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11.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9F4080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>Верхний предел государственного долга Ульяновской области по состоянию на 1 января 202</w:t>
            </w:r>
            <w:r w:rsidR="009F4080" w:rsidRPr="00600E56">
              <w:rPr>
                <w:rFonts w:ascii="PT Astra Serif" w:hAnsi="PT Astra Serif"/>
                <w:spacing w:val="-4"/>
                <w:sz w:val="28"/>
              </w:rPr>
              <w:t>5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года, на 1 января 202</w:t>
            </w:r>
            <w:r w:rsidR="009F4080" w:rsidRPr="00600E56">
              <w:rPr>
                <w:rFonts w:ascii="PT Astra Serif" w:hAnsi="PT Astra Serif"/>
                <w:spacing w:val="-4"/>
                <w:sz w:val="28"/>
              </w:rPr>
              <w:t>6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года, </w:t>
            </w:r>
            <w:r w:rsidR="00C108F7" w:rsidRPr="00600E56">
              <w:rPr>
                <w:rFonts w:ascii="PT Astra Serif" w:hAnsi="PT Astra Serif"/>
                <w:spacing w:val="-4"/>
                <w:sz w:val="28"/>
              </w:rPr>
              <w:br/>
            </w:r>
            <w:r w:rsidRPr="00600E56">
              <w:rPr>
                <w:rFonts w:ascii="PT Astra Serif" w:hAnsi="PT Astra Serif"/>
                <w:spacing w:val="-4"/>
                <w:sz w:val="28"/>
              </w:rPr>
              <w:t>на 1 января 202</w:t>
            </w:r>
            <w:r w:rsidR="009F4080" w:rsidRPr="00600E56">
              <w:rPr>
                <w:rFonts w:ascii="PT Astra Serif" w:hAnsi="PT Astra Serif"/>
                <w:spacing w:val="-4"/>
                <w:sz w:val="28"/>
              </w:rPr>
              <w:t>7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года на 1 л. 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12.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7535CD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Проект Программы государственных внешних заимствований Ульяновской области на 2024 год и на плановый период </w:t>
            </w:r>
            <w:r w:rsidR="00600E56">
              <w:rPr>
                <w:rFonts w:ascii="PT Astra Serif" w:hAnsi="PT Astra Serif"/>
                <w:spacing w:val="-4"/>
                <w:sz w:val="28"/>
              </w:rPr>
              <w:br/>
            </w:r>
            <w:r w:rsidRPr="00600E56">
              <w:rPr>
                <w:rFonts w:ascii="PT Astra Serif" w:hAnsi="PT Astra Serif"/>
                <w:spacing w:val="-4"/>
                <w:sz w:val="28"/>
              </w:rPr>
              <w:t>2025 и 2026 годов на 1 л. 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13.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7535CD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Проект Программы государственных внутренних </w:t>
            </w:r>
            <w:proofErr w:type="spellStart"/>
            <w:proofErr w:type="gramStart"/>
            <w:r w:rsidRPr="00600E56">
              <w:rPr>
                <w:rFonts w:ascii="PT Astra Serif" w:hAnsi="PT Astra Serif"/>
                <w:spacing w:val="-4"/>
                <w:sz w:val="28"/>
              </w:rPr>
              <w:t>заимство-ваний</w:t>
            </w:r>
            <w:proofErr w:type="spellEnd"/>
            <w:proofErr w:type="gramEnd"/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Ульяновской области на 2024 год и на плановый период 2025 и 2026 годов на 2 л. 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14.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7535CD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>Проект Программы государственных гарантий Ульяновской области на 2024 год и на плановый период 2025 и 2026 годов на 1 л. 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15.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7535CD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>Оценка ожидаемого исполнения областного бюджета Ульяновской области на 2023 год на 1 л. в 1 экз.</w:t>
            </w:r>
          </w:p>
        </w:tc>
      </w:tr>
      <w:tr w:rsidR="007535CD" w:rsidRPr="00600E56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785896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16.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785896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Паспорта государственных программ Ульяновской области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br/>
              <w:t xml:space="preserve">на       </w:t>
            </w:r>
            <w:r w:rsidR="00084722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 л. в 1 экз.</w:t>
            </w:r>
          </w:p>
        </w:tc>
      </w:tr>
      <w:tr w:rsidR="007535CD" w:rsidRPr="006E37B3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7535CD" w:rsidP="00226353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</w:t>
            </w:r>
            <w:r w:rsidR="00226353" w:rsidRPr="00600E56">
              <w:rPr>
                <w:rFonts w:ascii="PT Astra Serif" w:hAnsi="PT Astra Serif"/>
                <w:sz w:val="28"/>
              </w:rPr>
              <w:t>7</w:t>
            </w:r>
            <w:r w:rsidRPr="00600E56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544" w:type="dxa"/>
            <w:shd w:val="clear" w:color="auto" w:fill="auto"/>
          </w:tcPr>
          <w:p w:rsidR="007535CD" w:rsidRPr="00E24467" w:rsidRDefault="007535CD" w:rsidP="007535CD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Реестр источников доходов областного бюджета Ульяновской области на 2024 год и на плановый период 2025 и 2026 годов на    </w:t>
            </w:r>
            <w:r w:rsidR="00084722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  л. в 1 экз.</w:t>
            </w:r>
          </w:p>
        </w:tc>
      </w:tr>
      <w:tr w:rsidR="007535CD" w:rsidRPr="00276214" w:rsidTr="007535CD">
        <w:tc>
          <w:tcPr>
            <w:tcW w:w="1751" w:type="dxa"/>
            <w:shd w:val="clear" w:color="auto" w:fill="auto"/>
          </w:tcPr>
          <w:p w:rsidR="007535CD" w:rsidRPr="00144251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144251" w:rsidRDefault="007535CD" w:rsidP="00226353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144251">
              <w:rPr>
                <w:rFonts w:ascii="PT Astra Serif" w:hAnsi="PT Astra Serif"/>
                <w:sz w:val="28"/>
              </w:rPr>
              <w:t>1</w:t>
            </w:r>
            <w:r w:rsidR="00226353" w:rsidRPr="00144251">
              <w:rPr>
                <w:rFonts w:ascii="PT Astra Serif" w:hAnsi="PT Astra Serif"/>
                <w:sz w:val="28"/>
              </w:rPr>
              <w:t>8</w:t>
            </w:r>
            <w:r w:rsidRPr="00144251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544" w:type="dxa"/>
            <w:shd w:val="clear" w:color="auto" w:fill="auto"/>
          </w:tcPr>
          <w:p w:rsidR="007535CD" w:rsidRPr="00144251" w:rsidRDefault="007535CD" w:rsidP="00144251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144251">
              <w:rPr>
                <w:rFonts w:ascii="PT Astra Serif" w:hAnsi="PT Astra Serif"/>
                <w:spacing w:val="-4"/>
                <w:sz w:val="28"/>
              </w:rPr>
              <w:t xml:space="preserve">Копия письма Совета судей Ульяновской области </w:t>
            </w:r>
            <w:r w:rsidRPr="00144251">
              <w:rPr>
                <w:rFonts w:ascii="PT Astra Serif" w:hAnsi="PT Astra Serif"/>
                <w:spacing w:val="-4"/>
                <w:sz w:val="28"/>
              </w:rPr>
              <w:br/>
              <w:t>от 0</w:t>
            </w:r>
            <w:r w:rsidR="00144251" w:rsidRPr="00144251">
              <w:rPr>
                <w:rFonts w:ascii="PT Astra Serif" w:hAnsi="PT Astra Serif"/>
                <w:spacing w:val="-4"/>
                <w:sz w:val="28"/>
              </w:rPr>
              <w:t>4</w:t>
            </w:r>
            <w:r w:rsidRPr="00144251">
              <w:rPr>
                <w:rFonts w:ascii="PT Astra Serif" w:hAnsi="PT Astra Serif"/>
                <w:spacing w:val="-4"/>
                <w:sz w:val="28"/>
              </w:rPr>
              <w:t>.</w:t>
            </w:r>
            <w:r w:rsidR="00144251" w:rsidRPr="00144251">
              <w:rPr>
                <w:rFonts w:ascii="PT Astra Serif" w:hAnsi="PT Astra Serif"/>
                <w:spacing w:val="-4"/>
                <w:sz w:val="28"/>
              </w:rPr>
              <w:t>1</w:t>
            </w:r>
            <w:r w:rsidRPr="00144251">
              <w:rPr>
                <w:rFonts w:ascii="PT Astra Serif" w:hAnsi="PT Astra Serif"/>
                <w:spacing w:val="-4"/>
                <w:sz w:val="28"/>
              </w:rPr>
              <w:t>0.202</w:t>
            </w:r>
            <w:r w:rsidR="00144251" w:rsidRPr="00144251">
              <w:rPr>
                <w:rFonts w:ascii="PT Astra Serif" w:hAnsi="PT Astra Serif"/>
                <w:spacing w:val="-4"/>
                <w:sz w:val="28"/>
              </w:rPr>
              <w:t>3</w:t>
            </w:r>
            <w:r w:rsidRPr="00144251">
              <w:rPr>
                <w:rFonts w:ascii="PT Astra Serif" w:hAnsi="PT Astra Serif"/>
                <w:spacing w:val="-4"/>
                <w:sz w:val="28"/>
              </w:rPr>
              <w:t xml:space="preserve"> № СС-15</w:t>
            </w:r>
            <w:r w:rsidR="00144251" w:rsidRPr="00144251">
              <w:rPr>
                <w:rFonts w:ascii="PT Astra Serif" w:hAnsi="PT Astra Serif"/>
                <w:spacing w:val="-4"/>
                <w:sz w:val="28"/>
              </w:rPr>
              <w:t>5</w:t>
            </w:r>
            <w:r w:rsidRPr="00144251">
              <w:rPr>
                <w:rFonts w:ascii="PT Astra Serif" w:hAnsi="PT Astra Serif"/>
                <w:spacing w:val="-4"/>
                <w:sz w:val="28"/>
              </w:rPr>
              <w:t>/2</w:t>
            </w:r>
            <w:r w:rsidR="00144251" w:rsidRPr="00144251">
              <w:rPr>
                <w:rFonts w:ascii="PT Astra Serif" w:hAnsi="PT Astra Serif"/>
                <w:spacing w:val="-4"/>
                <w:sz w:val="28"/>
              </w:rPr>
              <w:t>3</w:t>
            </w:r>
            <w:r w:rsidRPr="00144251">
              <w:rPr>
                <w:rFonts w:ascii="PT Astra Serif" w:hAnsi="PT Astra Serif"/>
                <w:spacing w:val="-4"/>
                <w:sz w:val="28"/>
              </w:rPr>
              <w:t xml:space="preserve"> на </w:t>
            </w:r>
            <w:r w:rsidR="00144251" w:rsidRPr="00144251">
              <w:rPr>
                <w:rFonts w:ascii="PT Astra Serif" w:hAnsi="PT Astra Serif"/>
                <w:spacing w:val="-4"/>
                <w:sz w:val="28"/>
              </w:rPr>
              <w:t>2</w:t>
            </w:r>
            <w:r w:rsidRPr="00144251">
              <w:rPr>
                <w:rFonts w:ascii="PT Astra Serif" w:hAnsi="PT Astra Serif"/>
                <w:spacing w:val="-4"/>
                <w:sz w:val="28"/>
              </w:rPr>
              <w:t xml:space="preserve"> л. в 1 экз.</w:t>
            </w:r>
          </w:p>
        </w:tc>
      </w:tr>
      <w:tr w:rsidR="007535CD" w:rsidRPr="00276214" w:rsidTr="007535CD">
        <w:tc>
          <w:tcPr>
            <w:tcW w:w="1751" w:type="dxa"/>
            <w:shd w:val="clear" w:color="auto" w:fill="auto"/>
          </w:tcPr>
          <w:p w:rsidR="007535CD" w:rsidRPr="00600E56" w:rsidRDefault="007535CD" w:rsidP="00785896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452" w:type="dxa"/>
            <w:shd w:val="clear" w:color="auto" w:fill="auto"/>
          </w:tcPr>
          <w:p w:rsidR="007535CD" w:rsidRPr="00600E56" w:rsidRDefault="00226353" w:rsidP="00226353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600E56">
              <w:rPr>
                <w:rFonts w:ascii="PT Astra Serif" w:hAnsi="PT Astra Serif"/>
                <w:sz w:val="28"/>
              </w:rPr>
              <w:t>19</w:t>
            </w:r>
            <w:r w:rsidR="007535CD" w:rsidRPr="00600E56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544" w:type="dxa"/>
            <w:shd w:val="clear" w:color="auto" w:fill="auto"/>
          </w:tcPr>
          <w:p w:rsidR="007535CD" w:rsidRPr="00600E56" w:rsidRDefault="007535CD" w:rsidP="00CE7051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600E56">
              <w:rPr>
                <w:rFonts w:ascii="PT Astra Serif" w:hAnsi="PT Astra Serif"/>
                <w:spacing w:val="-4"/>
                <w:sz w:val="28"/>
              </w:rPr>
              <w:t>Копия письма П</w:t>
            </w:r>
            <w:r w:rsidR="00600E56">
              <w:rPr>
                <w:rFonts w:ascii="PT Astra Serif" w:hAnsi="PT Astra Serif"/>
                <w:spacing w:val="-4"/>
                <w:sz w:val="28"/>
              </w:rPr>
              <w:t>редседателя Правительства</w:t>
            </w:r>
            <w:r w:rsidR="00600E56" w:rsidRPr="00600E56">
              <w:rPr>
                <w:rFonts w:ascii="PT Astra Serif" w:hAnsi="PT Astra Serif"/>
                <w:spacing w:val="-4"/>
                <w:sz w:val="28"/>
              </w:rPr>
              <w:t xml:space="preserve"> Ульяновской области </w:t>
            </w:r>
            <w:proofErr w:type="gramStart"/>
            <w:r w:rsidR="00600E56" w:rsidRPr="00600E56">
              <w:rPr>
                <w:rFonts w:ascii="PT Astra Serif" w:hAnsi="PT Astra Serif"/>
                <w:spacing w:val="-4"/>
                <w:sz w:val="28"/>
              </w:rPr>
              <w:t>от</w:t>
            </w:r>
            <w:proofErr w:type="gramEnd"/>
            <w:r w:rsidR="00600E56" w:rsidRPr="00600E56">
              <w:rPr>
                <w:rFonts w:ascii="PT Astra Serif" w:hAnsi="PT Astra Serif"/>
                <w:spacing w:val="-4"/>
                <w:sz w:val="28"/>
              </w:rPr>
              <w:t xml:space="preserve">               </w:t>
            </w:r>
            <w:r w:rsidR="00084722">
              <w:rPr>
                <w:rFonts w:ascii="PT Astra Serif" w:hAnsi="PT Astra Serif"/>
                <w:spacing w:val="-4"/>
                <w:sz w:val="28"/>
              </w:rPr>
              <w:t xml:space="preserve">   </w:t>
            </w:r>
            <w:r w:rsidR="00600E56" w:rsidRPr="00600E56">
              <w:rPr>
                <w:rFonts w:ascii="PT Astra Serif" w:hAnsi="PT Astra Serif"/>
                <w:spacing w:val="-4"/>
                <w:sz w:val="28"/>
              </w:rPr>
              <w:t xml:space="preserve">        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>№</w:t>
            </w:r>
            <w:r w:rsidR="00600E56" w:rsidRPr="00600E56">
              <w:rPr>
                <w:rFonts w:ascii="PT Astra Serif" w:hAnsi="PT Astra Serif"/>
                <w:spacing w:val="-4"/>
                <w:sz w:val="28"/>
              </w:rPr>
              <w:t xml:space="preserve">         </w:t>
            </w:r>
            <w:r w:rsidR="00084722">
              <w:rPr>
                <w:rFonts w:ascii="PT Astra Serif" w:hAnsi="PT Astra Serif"/>
                <w:spacing w:val="-4"/>
                <w:sz w:val="28"/>
              </w:rPr>
              <w:t xml:space="preserve">   </w:t>
            </w:r>
            <w:r w:rsidR="00600E56" w:rsidRPr="00600E56">
              <w:rPr>
                <w:rFonts w:ascii="PT Astra Serif" w:hAnsi="PT Astra Serif"/>
                <w:spacing w:val="-4"/>
                <w:sz w:val="28"/>
              </w:rPr>
              <w:t xml:space="preserve">                        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на </w:t>
            </w:r>
            <w:r w:rsidR="00CE7051">
              <w:rPr>
                <w:rFonts w:ascii="PT Astra Serif" w:hAnsi="PT Astra Serif"/>
                <w:spacing w:val="-4"/>
                <w:sz w:val="28"/>
              </w:rPr>
              <w:t>2</w:t>
            </w:r>
            <w:r w:rsidRPr="00600E56">
              <w:rPr>
                <w:rFonts w:ascii="PT Astra Serif" w:hAnsi="PT Astra Serif"/>
                <w:spacing w:val="-4"/>
                <w:sz w:val="28"/>
              </w:rPr>
              <w:t xml:space="preserve"> л. в 1 экз.</w:t>
            </w:r>
          </w:p>
        </w:tc>
      </w:tr>
    </w:tbl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737DAD" w:rsidRPr="00752E26" w:rsidRDefault="00737DAD" w:rsidP="00737DAD">
      <w:pPr>
        <w:jc w:val="both"/>
        <w:rPr>
          <w:rFonts w:ascii="PT Astra Serif" w:hAnsi="PT Astra Serif"/>
          <w:sz w:val="28"/>
        </w:rPr>
      </w:pPr>
    </w:p>
    <w:p w:rsidR="00C37EE8" w:rsidRDefault="009F3618" w:rsidP="00DE47F4">
      <w:pPr>
        <w:jc w:val="right"/>
        <w:rPr>
          <w:rFonts w:ascii="PT Astra Serif" w:hAnsi="PT Astra Serif"/>
          <w:szCs w:val="24"/>
        </w:rPr>
      </w:pPr>
      <w:proofErr w:type="spellStart"/>
      <w:r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323F01" w:rsidRDefault="00323F01" w:rsidP="00F10F13">
      <w:pPr>
        <w:rPr>
          <w:rFonts w:ascii="PT Astra Serif" w:hAnsi="PT Astra Serif"/>
          <w:szCs w:val="24"/>
        </w:rPr>
      </w:pPr>
    </w:p>
    <w:p w:rsidR="00600E56" w:rsidRDefault="00600E56" w:rsidP="00F10F13">
      <w:pPr>
        <w:rPr>
          <w:rFonts w:ascii="PT Astra Serif" w:hAnsi="PT Astra Serif"/>
          <w:szCs w:val="24"/>
        </w:rPr>
      </w:pPr>
    </w:p>
    <w:p w:rsidR="00600E56" w:rsidRDefault="00600E56" w:rsidP="00F10F13">
      <w:pPr>
        <w:rPr>
          <w:rFonts w:ascii="PT Astra Serif" w:hAnsi="PT Astra Serif"/>
          <w:szCs w:val="24"/>
        </w:rPr>
      </w:pPr>
    </w:p>
    <w:p w:rsidR="00084722" w:rsidRDefault="00084722" w:rsidP="00F10F13">
      <w:pPr>
        <w:rPr>
          <w:rFonts w:ascii="PT Astra Serif" w:hAnsi="PT Astra Serif"/>
          <w:szCs w:val="24"/>
        </w:rPr>
      </w:pPr>
    </w:p>
    <w:p w:rsidR="00323F01" w:rsidRPr="00CE7051" w:rsidRDefault="00323F01" w:rsidP="00F10F13">
      <w:pPr>
        <w:rPr>
          <w:rFonts w:ascii="PT Astra Serif" w:hAnsi="PT Astra Serif"/>
          <w:sz w:val="32"/>
          <w:szCs w:val="24"/>
        </w:rPr>
      </w:pPr>
    </w:p>
    <w:p w:rsidR="00C93ECF" w:rsidRPr="00752E26" w:rsidRDefault="009919EF" w:rsidP="00F10F13">
      <w:pPr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Брюханова Наталья Геннадьевна</w:t>
      </w:r>
    </w:p>
    <w:p w:rsidR="00813145" w:rsidRDefault="00337694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73-63-68</w:t>
      </w:r>
    </w:p>
    <w:p w:rsidR="00DE47F4" w:rsidRDefault="00084722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2010мм1</w:t>
      </w:r>
    </w:p>
    <w:sectPr w:rsidR="00DE47F4" w:rsidSect="00084722">
      <w:headerReference w:type="default" r:id="rId8"/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00A" w:rsidRDefault="00AB400A" w:rsidP="008903D0">
      <w:r>
        <w:separator/>
      </w:r>
    </w:p>
  </w:endnote>
  <w:endnote w:type="continuationSeparator" w:id="0">
    <w:p w:rsidR="00AB400A" w:rsidRDefault="00AB400A" w:rsidP="0089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00A" w:rsidRDefault="00AB400A" w:rsidP="008903D0">
      <w:r>
        <w:separator/>
      </w:r>
    </w:p>
  </w:footnote>
  <w:footnote w:type="continuationSeparator" w:id="0">
    <w:p w:rsidR="00AB400A" w:rsidRDefault="00AB400A" w:rsidP="00890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4077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84722" w:rsidRPr="00084722" w:rsidRDefault="00084722" w:rsidP="00084722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084722">
          <w:rPr>
            <w:rFonts w:ascii="PT Astra Serif" w:hAnsi="PT Astra Serif"/>
            <w:sz w:val="28"/>
            <w:szCs w:val="28"/>
          </w:rPr>
          <w:fldChar w:fldCharType="begin"/>
        </w:r>
        <w:r w:rsidRPr="00084722">
          <w:rPr>
            <w:rFonts w:ascii="PT Astra Serif" w:hAnsi="PT Astra Serif"/>
            <w:sz w:val="28"/>
            <w:szCs w:val="28"/>
          </w:rPr>
          <w:instrText>PAGE   \* MERGEFORMAT</w:instrText>
        </w:r>
        <w:r w:rsidRPr="00084722">
          <w:rPr>
            <w:rFonts w:ascii="PT Astra Serif" w:hAnsi="PT Astra Serif"/>
            <w:sz w:val="28"/>
            <w:szCs w:val="28"/>
          </w:rPr>
          <w:fldChar w:fldCharType="separate"/>
        </w:r>
        <w:r w:rsidR="00CE7051">
          <w:rPr>
            <w:rFonts w:ascii="PT Astra Serif" w:hAnsi="PT Astra Serif"/>
            <w:noProof/>
            <w:sz w:val="28"/>
            <w:szCs w:val="28"/>
          </w:rPr>
          <w:t>2</w:t>
        </w:r>
        <w:r w:rsidRPr="0008472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30432"/>
    <w:rsid w:val="00043DFF"/>
    <w:rsid w:val="00047E8F"/>
    <w:rsid w:val="00052DDF"/>
    <w:rsid w:val="000559F7"/>
    <w:rsid w:val="000603FB"/>
    <w:rsid w:val="00065E69"/>
    <w:rsid w:val="000660B3"/>
    <w:rsid w:val="0007422A"/>
    <w:rsid w:val="00084722"/>
    <w:rsid w:val="00096082"/>
    <w:rsid w:val="000A5622"/>
    <w:rsid w:val="000A5B5F"/>
    <w:rsid w:val="000C1CF6"/>
    <w:rsid w:val="000C626F"/>
    <w:rsid w:val="000F5AB2"/>
    <w:rsid w:val="00107C19"/>
    <w:rsid w:val="00116F9F"/>
    <w:rsid w:val="00121321"/>
    <w:rsid w:val="00144251"/>
    <w:rsid w:val="0015183E"/>
    <w:rsid w:val="001519BF"/>
    <w:rsid w:val="00151C0D"/>
    <w:rsid w:val="00154344"/>
    <w:rsid w:val="00154F81"/>
    <w:rsid w:val="001667D6"/>
    <w:rsid w:val="001B675A"/>
    <w:rsid w:val="001C0023"/>
    <w:rsid w:val="001E0D54"/>
    <w:rsid w:val="001F0A57"/>
    <w:rsid w:val="001F4E36"/>
    <w:rsid w:val="002145A6"/>
    <w:rsid w:val="002201AB"/>
    <w:rsid w:val="002203C5"/>
    <w:rsid w:val="002227B5"/>
    <w:rsid w:val="00222FB4"/>
    <w:rsid w:val="00226353"/>
    <w:rsid w:val="00227A66"/>
    <w:rsid w:val="002351FD"/>
    <w:rsid w:val="00246D09"/>
    <w:rsid w:val="00253E10"/>
    <w:rsid w:val="00257125"/>
    <w:rsid w:val="00271998"/>
    <w:rsid w:val="00273738"/>
    <w:rsid w:val="00276876"/>
    <w:rsid w:val="00277DBE"/>
    <w:rsid w:val="00284C01"/>
    <w:rsid w:val="00291741"/>
    <w:rsid w:val="00295F0C"/>
    <w:rsid w:val="002B1BB5"/>
    <w:rsid w:val="002C1FAB"/>
    <w:rsid w:val="002D4A20"/>
    <w:rsid w:val="002E06B8"/>
    <w:rsid w:val="002E0AC6"/>
    <w:rsid w:val="002F0CFF"/>
    <w:rsid w:val="002F248D"/>
    <w:rsid w:val="002F3426"/>
    <w:rsid w:val="002F60B4"/>
    <w:rsid w:val="003038B6"/>
    <w:rsid w:val="00315102"/>
    <w:rsid w:val="00323F01"/>
    <w:rsid w:val="00332FFD"/>
    <w:rsid w:val="003350B5"/>
    <w:rsid w:val="00335CC5"/>
    <w:rsid w:val="00337694"/>
    <w:rsid w:val="00347393"/>
    <w:rsid w:val="003615C7"/>
    <w:rsid w:val="003726B3"/>
    <w:rsid w:val="00384F7A"/>
    <w:rsid w:val="00393F6B"/>
    <w:rsid w:val="003975C5"/>
    <w:rsid w:val="003D6988"/>
    <w:rsid w:val="003E2337"/>
    <w:rsid w:val="003F1A2A"/>
    <w:rsid w:val="00401621"/>
    <w:rsid w:val="00401F6E"/>
    <w:rsid w:val="004108DF"/>
    <w:rsid w:val="004129FB"/>
    <w:rsid w:val="0042007E"/>
    <w:rsid w:val="00420A90"/>
    <w:rsid w:val="00432F8B"/>
    <w:rsid w:val="0044310A"/>
    <w:rsid w:val="004432A7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0279"/>
    <w:rsid w:val="004A4BCF"/>
    <w:rsid w:val="004A4CF7"/>
    <w:rsid w:val="004D2E8B"/>
    <w:rsid w:val="004D30D4"/>
    <w:rsid w:val="005007F7"/>
    <w:rsid w:val="0050715E"/>
    <w:rsid w:val="00510C4F"/>
    <w:rsid w:val="005331F4"/>
    <w:rsid w:val="00543F54"/>
    <w:rsid w:val="00544CB0"/>
    <w:rsid w:val="00561825"/>
    <w:rsid w:val="00565EA5"/>
    <w:rsid w:val="005679AF"/>
    <w:rsid w:val="00567B63"/>
    <w:rsid w:val="0057004F"/>
    <w:rsid w:val="0058430A"/>
    <w:rsid w:val="00584EC7"/>
    <w:rsid w:val="005923DF"/>
    <w:rsid w:val="005971D8"/>
    <w:rsid w:val="005A5605"/>
    <w:rsid w:val="005B4F61"/>
    <w:rsid w:val="005C231A"/>
    <w:rsid w:val="005F117E"/>
    <w:rsid w:val="00600E56"/>
    <w:rsid w:val="00613790"/>
    <w:rsid w:val="006353CC"/>
    <w:rsid w:val="00650C6A"/>
    <w:rsid w:val="0065130A"/>
    <w:rsid w:val="0065237F"/>
    <w:rsid w:val="00657039"/>
    <w:rsid w:val="00663267"/>
    <w:rsid w:val="00667E8C"/>
    <w:rsid w:val="00670CF9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0547C"/>
    <w:rsid w:val="007164EF"/>
    <w:rsid w:val="007267E9"/>
    <w:rsid w:val="007304FB"/>
    <w:rsid w:val="007320A6"/>
    <w:rsid w:val="00735161"/>
    <w:rsid w:val="00737DAD"/>
    <w:rsid w:val="00745FD3"/>
    <w:rsid w:val="00752E26"/>
    <w:rsid w:val="007535CD"/>
    <w:rsid w:val="00754D4D"/>
    <w:rsid w:val="0077026A"/>
    <w:rsid w:val="00781080"/>
    <w:rsid w:val="00785896"/>
    <w:rsid w:val="007934B5"/>
    <w:rsid w:val="007C65FC"/>
    <w:rsid w:val="007D6270"/>
    <w:rsid w:val="007D6C21"/>
    <w:rsid w:val="007E4E9E"/>
    <w:rsid w:val="007E7452"/>
    <w:rsid w:val="00802E9C"/>
    <w:rsid w:val="00807AE0"/>
    <w:rsid w:val="0081312E"/>
    <w:rsid w:val="00813145"/>
    <w:rsid w:val="00823E04"/>
    <w:rsid w:val="00837269"/>
    <w:rsid w:val="0084557B"/>
    <w:rsid w:val="008469E8"/>
    <w:rsid w:val="0085153F"/>
    <w:rsid w:val="00853678"/>
    <w:rsid w:val="00853782"/>
    <w:rsid w:val="00857E86"/>
    <w:rsid w:val="008600C5"/>
    <w:rsid w:val="00860C4A"/>
    <w:rsid w:val="0086262B"/>
    <w:rsid w:val="00871782"/>
    <w:rsid w:val="0087595D"/>
    <w:rsid w:val="00875F3D"/>
    <w:rsid w:val="008772B6"/>
    <w:rsid w:val="0088392E"/>
    <w:rsid w:val="0088471F"/>
    <w:rsid w:val="008903D0"/>
    <w:rsid w:val="008A16E1"/>
    <w:rsid w:val="008A58AA"/>
    <w:rsid w:val="008A69BB"/>
    <w:rsid w:val="008B08DE"/>
    <w:rsid w:val="008D1003"/>
    <w:rsid w:val="008D2DB4"/>
    <w:rsid w:val="008D2EC7"/>
    <w:rsid w:val="008F7C13"/>
    <w:rsid w:val="00902C42"/>
    <w:rsid w:val="00910634"/>
    <w:rsid w:val="00914C66"/>
    <w:rsid w:val="009160BC"/>
    <w:rsid w:val="00934D69"/>
    <w:rsid w:val="00935F3E"/>
    <w:rsid w:val="00947A11"/>
    <w:rsid w:val="009571DF"/>
    <w:rsid w:val="00960781"/>
    <w:rsid w:val="009669E5"/>
    <w:rsid w:val="009813AC"/>
    <w:rsid w:val="00986931"/>
    <w:rsid w:val="009919EF"/>
    <w:rsid w:val="00992F4B"/>
    <w:rsid w:val="009B2C39"/>
    <w:rsid w:val="009B5709"/>
    <w:rsid w:val="009D37F9"/>
    <w:rsid w:val="009E5487"/>
    <w:rsid w:val="009F3618"/>
    <w:rsid w:val="009F4080"/>
    <w:rsid w:val="00A1332A"/>
    <w:rsid w:val="00A165E0"/>
    <w:rsid w:val="00A20B42"/>
    <w:rsid w:val="00A23364"/>
    <w:rsid w:val="00A239A5"/>
    <w:rsid w:val="00A34BE1"/>
    <w:rsid w:val="00A443F1"/>
    <w:rsid w:val="00A453B0"/>
    <w:rsid w:val="00A51C0B"/>
    <w:rsid w:val="00A5545E"/>
    <w:rsid w:val="00A6200F"/>
    <w:rsid w:val="00A66956"/>
    <w:rsid w:val="00A866C2"/>
    <w:rsid w:val="00A86B35"/>
    <w:rsid w:val="00A903CF"/>
    <w:rsid w:val="00AA6847"/>
    <w:rsid w:val="00AA725F"/>
    <w:rsid w:val="00AB400A"/>
    <w:rsid w:val="00AB5313"/>
    <w:rsid w:val="00AB63AF"/>
    <w:rsid w:val="00AB7E7F"/>
    <w:rsid w:val="00AC0979"/>
    <w:rsid w:val="00AC2025"/>
    <w:rsid w:val="00AE2DB5"/>
    <w:rsid w:val="00AE34FD"/>
    <w:rsid w:val="00B1096D"/>
    <w:rsid w:val="00B22227"/>
    <w:rsid w:val="00B30B41"/>
    <w:rsid w:val="00B32CE4"/>
    <w:rsid w:val="00B3408E"/>
    <w:rsid w:val="00B43033"/>
    <w:rsid w:val="00B61D61"/>
    <w:rsid w:val="00B62335"/>
    <w:rsid w:val="00B625B5"/>
    <w:rsid w:val="00B653AC"/>
    <w:rsid w:val="00B675A7"/>
    <w:rsid w:val="00B76AC1"/>
    <w:rsid w:val="00B8793A"/>
    <w:rsid w:val="00B94FBD"/>
    <w:rsid w:val="00BC7AD2"/>
    <w:rsid w:val="00BD1F5B"/>
    <w:rsid w:val="00BE71E1"/>
    <w:rsid w:val="00BF389C"/>
    <w:rsid w:val="00BF6BFC"/>
    <w:rsid w:val="00C1060B"/>
    <w:rsid w:val="00C108F7"/>
    <w:rsid w:val="00C222D7"/>
    <w:rsid w:val="00C37EE8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A7AE3"/>
    <w:rsid w:val="00CB1528"/>
    <w:rsid w:val="00CC038E"/>
    <w:rsid w:val="00CC1F70"/>
    <w:rsid w:val="00CC4502"/>
    <w:rsid w:val="00CC70DA"/>
    <w:rsid w:val="00CC7753"/>
    <w:rsid w:val="00CD3B3C"/>
    <w:rsid w:val="00CE7051"/>
    <w:rsid w:val="00CF4D6A"/>
    <w:rsid w:val="00CF6C56"/>
    <w:rsid w:val="00D05F13"/>
    <w:rsid w:val="00D12058"/>
    <w:rsid w:val="00D251A5"/>
    <w:rsid w:val="00D25988"/>
    <w:rsid w:val="00D26F6A"/>
    <w:rsid w:val="00D4383B"/>
    <w:rsid w:val="00D454B3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DE47F4"/>
    <w:rsid w:val="00E010FD"/>
    <w:rsid w:val="00E03C1F"/>
    <w:rsid w:val="00E05D67"/>
    <w:rsid w:val="00E073B1"/>
    <w:rsid w:val="00E13B8B"/>
    <w:rsid w:val="00E153B9"/>
    <w:rsid w:val="00E24467"/>
    <w:rsid w:val="00E24AFC"/>
    <w:rsid w:val="00E40714"/>
    <w:rsid w:val="00E5350C"/>
    <w:rsid w:val="00E5390F"/>
    <w:rsid w:val="00E66401"/>
    <w:rsid w:val="00E70DBD"/>
    <w:rsid w:val="00E72A87"/>
    <w:rsid w:val="00E87CDF"/>
    <w:rsid w:val="00EA1736"/>
    <w:rsid w:val="00EA5C44"/>
    <w:rsid w:val="00EC1D8E"/>
    <w:rsid w:val="00EC4456"/>
    <w:rsid w:val="00EC7C2C"/>
    <w:rsid w:val="00ED61AC"/>
    <w:rsid w:val="00EE174A"/>
    <w:rsid w:val="00EE2D75"/>
    <w:rsid w:val="00EF0928"/>
    <w:rsid w:val="00F067E6"/>
    <w:rsid w:val="00F06993"/>
    <w:rsid w:val="00F10F13"/>
    <w:rsid w:val="00F11C40"/>
    <w:rsid w:val="00F16EC9"/>
    <w:rsid w:val="00F20E83"/>
    <w:rsid w:val="00F34E28"/>
    <w:rsid w:val="00F51522"/>
    <w:rsid w:val="00F5652A"/>
    <w:rsid w:val="00F61B1D"/>
    <w:rsid w:val="00F70D6A"/>
    <w:rsid w:val="00F73379"/>
    <w:rsid w:val="00F77BD7"/>
    <w:rsid w:val="00F81A75"/>
    <w:rsid w:val="00F84EB5"/>
    <w:rsid w:val="00F8792F"/>
    <w:rsid w:val="00F93E58"/>
    <w:rsid w:val="00F94578"/>
    <w:rsid w:val="00FB5ECD"/>
    <w:rsid w:val="00FB738B"/>
    <w:rsid w:val="00FD2878"/>
    <w:rsid w:val="00FE096A"/>
    <w:rsid w:val="00FE524C"/>
    <w:rsid w:val="00FE5E58"/>
    <w:rsid w:val="00FE7455"/>
    <w:rsid w:val="00FF2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3"/>
  </w:style>
  <w:style w:type="paragraph" w:styleId="1">
    <w:name w:val="heading 1"/>
    <w:basedOn w:val="a"/>
    <w:next w:val="a"/>
    <w:qFormat/>
    <w:rsid w:val="00347393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34739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47393"/>
    <w:pPr>
      <w:ind w:left="1653"/>
    </w:pPr>
    <w:rPr>
      <w:sz w:val="28"/>
    </w:rPr>
  </w:style>
  <w:style w:type="paragraph" w:styleId="a6">
    <w:name w:val="header"/>
    <w:basedOn w:val="a"/>
    <w:link w:val="a7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3"/>
  </w:style>
  <w:style w:type="paragraph" w:styleId="1">
    <w:name w:val="heading 1"/>
    <w:basedOn w:val="a"/>
    <w:next w:val="a"/>
    <w:qFormat/>
    <w:rsid w:val="00347393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34739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47393"/>
    <w:pPr>
      <w:ind w:left="1653"/>
    </w:pPr>
    <w:rPr>
      <w:sz w:val="28"/>
    </w:rPr>
  </w:style>
  <w:style w:type="paragraph" w:styleId="a6">
    <w:name w:val="header"/>
    <w:basedOn w:val="a"/>
    <w:link w:val="a7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C3C15-9AB2-4AAA-A8DA-568E2DEB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Макеева Мария Юрьевна</cp:lastModifiedBy>
  <cp:revision>4</cp:revision>
  <cp:lastPrinted>2023-10-20T07:02:00Z</cp:lastPrinted>
  <dcterms:created xsi:type="dcterms:W3CDTF">2023-10-20T06:41:00Z</dcterms:created>
  <dcterms:modified xsi:type="dcterms:W3CDTF">2023-10-20T07:02:00Z</dcterms:modified>
</cp:coreProperties>
</file>