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26" w:rsidRDefault="007F49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4926" w:rsidRDefault="007F4926">
      <w:pPr>
        <w:pStyle w:val="ConsPlusNormal"/>
        <w:jc w:val="both"/>
        <w:outlineLvl w:val="0"/>
      </w:pPr>
    </w:p>
    <w:p w:rsidR="007F4926" w:rsidRDefault="007F4926">
      <w:pPr>
        <w:pStyle w:val="ConsPlusTitle"/>
        <w:jc w:val="center"/>
        <w:outlineLvl w:val="0"/>
      </w:pPr>
      <w:r>
        <w:t>ЗАКОНОДАТЕЛЬНОЕ СОБРАНИЕ УЛЬЯНОВСКОЙ ОБЛАСТИ</w:t>
      </w:r>
    </w:p>
    <w:p w:rsidR="007F4926" w:rsidRDefault="007F4926">
      <w:pPr>
        <w:pStyle w:val="ConsPlusTitle"/>
        <w:jc w:val="center"/>
      </w:pPr>
    </w:p>
    <w:p w:rsidR="007F4926" w:rsidRDefault="007F4926">
      <w:pPr>
        <w:pStyle w:val="ConsPlusTitle"/>
        <w:jc w:val="center"/>
      </w:pPr>
      <w:r>
        <w:t>ПОСТАНОВЛЕНИЕ</w:t>
      </w:r>
    </w:p>
    <w:p w:rsidR="007F4926" w:rsidRDefault="007F4926">
      <w:pPr>
        <w:pStyle w:val="ConsPlusTitle"/>
        <w:jc w:val="center"/>
      </w:pPr>
      <w:r>
        <w:t>от 29 мая 2014 г. N 578/18-5</w:t>
      </w:r>
    </w:p>
    <w:p w:rsidR="007F4926" w:rsidRDefault="007F4926">
      <w:pPr>
        <w:pStyle w:val="ConsPlusTitle"/>
        <w:jc w:val="center"/>
      </w:pPr>
    </w:p>
    <w:p w:rsidR="007F4926" w:rsidRDefault="007F4926">
      <w:pPr>
        <w:pStyle w:val="ConsPlusTitle"/>
        <w:jc w:val="center"/>
      </w:pPr>
      <w:r>
        <w:t>ОБ УТВЕРЖДЕНИИ ПОЛОЖЕНИЯ О МОЛОДЕЖНОМ ПАРЛАМЕНТЕ</w:t>
      </w:r>
    </w:p>
    <w:p w:rsidR="007F4926" w:rsidRDefault="007F4926">
      <w:pPr>
        <w:pStyle w:val="ConsPlusTitle"/>
        <w:jc w:val="center"/>
      </w:pPr>
      <w:r>
        <w:t>ПРИ ЗАКОНОДАТЕЛЬНОМ СОБРАНИИ УЛЬЯНОВСКОЙ ОБЛАСТИ</w:t>
      </w:r>
    </w:p>
    <w:p w:rsidR="007F4926" w:rsidRDefault="007F49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F49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926" w:rsidRDefault="007F49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5">
              <w:r>
                <w:rPr>
                  <w:color w:val="0000FF"/>
                </w:rPr>
                <w:t>N 843/59-5</w:t>
              </w:r>
            </w:hyperlink>
            <w:r>
              <w:rPr>
                <w:color w:val="392C69"/>
              </w:rPr>
              <w:t xml:space="preserve">, от 21.11.2018 </w:t>
            </w:r>
            <w:hyperlink r:id="rId6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7">
              <w:r>
                <w:rPr>
                  <w:color w:val="0000FF"/>
                </w:rPr>
                <w:t>N 88/23-6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8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02.02.2022 </w:t>
            </w:r>
            <w:hyperlink r:id="rId9">
              <w:r>
                <w:rPr>
                  <w:color w:val="0000FF"/>
                </w:rPr>
                <w:t>N 30/52-6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0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 xml:space="preserve">, от 25.10.2023 </w:t>
            </w:r>
            <w:hyperlink r:id="rId11">
              <w:r>
                <w:rPr>
                  <w:color w:val="0000FF"/>
                </w:rPr>
                <w:t>N 133/4-7</w:t>
              </w:r>
            </w:hyperlink>
            <w:r>
              <w:rPr>
                <w:color w:val="392C69"/>
              </w:rPr>
              <w:t xml:space="preserve">, от 24.01.2024 </w:t>
            </w:r>
            <w:hyperlink r:id="rId12">
              <w:r>
                <w:rPr>
                  <w:color w:val="0000FF"/>
                </w:rPr>
                <w:t>N 15/8-7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21.10.2025 </w:t>
            </w:r>
            <w:hyperlink r:id="rId13">
              <w:r>
                <w:rPr>
                  <w:color w:val="0000FF"/>
                </w:rPr>
                <w:t>N 1081/30-7</w:t>
              </w:r>
            </w:hyperlink>
            <w:r>
              <w:rPr>
                <w:color w:val="392C69"/>
              </w:rPr>
              <w:t xml:space="preserve">, от 20.05.2026 </w:t>
            </w:r>
            <w:hyperlink r:id="rId14">
              <w:r>
                <w:rPr>
                  <w:color w:val="0000FF"/>
                </w:rPr>
                <w:t>N 504/38-7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</w:tr>
    </w:tbl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>Законодательное Собрание Ульяновской области постановляет: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Молодежном парламенте при Законодательном Собрании Ульяновской области.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2. Настоящее постановление вступает в силу через десять дней после дня его официального опубликования.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right"/>
      </w:pPr>
      <w:r>
        <w:t>Председатель</w:t>
      </w:r>
    </w:p>
    <w:p w:rsidR="007F4926" w:rsidRDefault="007F4926">
      <w:pPr>
        <w:pStyle w:val="ConsPlusNormal"/>
        <w:jc w:val="right"/>
      </w:pPr>
      <w:r>
        <w:t>Законодательного Собрания</w:t>
      </w:r>
    </w:p>
    <w:p w:rsidR="007F4926" w:rsidRDefault="007F4926">
      <w:pPr>
        <w:pStyle w:val="ConsPlusNormal"/>
        <w:jc w:val="right"/>
      </w:pPr>
      <w:r>
        <w:t>А.А.БАКАЕВ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right"/>
        <w:outlineLvl w:val="0"/>
      </w:pPr>
      <w:r>
        <w:t>Утверждено</w:t>
      </w:r>
    </w:p>
    <w:p w:rsidR="007F4926" w:rsidRDefault="007F4926">
      <w:pPr>
        <w:pStyle w:val="ConsPlusNormal"/>
        <w:jc w:val="right"/>
      </w:pPr>
      <w:r>
        <w:t>постановлением</w:t>
      </w:r>
    </w:p>
    <w:p w:rsidR="007F4926" w:rsidRDefault="007F4926">
      <w:pPr>
        <w:pStyle w:val="ConsPlusNormal"/>
        <w:jc w:val="right"/>
      </w:pPr>
      <w:r>
        <w:t>Законодательного Собрания Ульяновской области</w:t>
      </w:r>
    </w:p>
    <w:p w:rsidR="007F4926" w:rsidRDefault="007F4926">
      <w:pPr>
        <w:pStyle w:val="ConsPlusNormal"/>
        <w:jc w:val="right"/>
      </w:pPr>
      <w:r>
        <w:t>от 29 мая 2014 г. N 578/18-5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</w:pPr>
      <w:bookmarkStart w:id="0" w:name="P32"/>
      <w:bookmarkEnd w:id="0"/>
      <w:r>
        <w:t>ПОЛОЖЕНИЕ</w:t>
      </w:r>
    </w:p>
    <w:p w:rsidR="007F4926" w:rsidRDefault="007F4926">
      <w:pPr>
        <w:pStyle w:val="ConsPlusTitle"/>
        <w:jc w:val="center"/>
      </w:pPr>
      <w:r>
        <w:t>О МОЛОДЕЖНОМ ПАРЛАМЕНТЕ ПРИ ЗАКОНОДАТЕЛЬНОМ СОБРАНИИ</w:t>
      </w:r>
    </w:p>
    <w:p w:rsidR="007F4926" w:rsidRDefault="007F4926">
      <w:pPr>
        <w:pStyle w:val="ConsPlusTitle"/>
        <w:jc w:val="center"/>
      </w:pPr>
      <w:r>
        <w:t>УЛЬЯНОВСКОЙ ОБЛАСТИ</w:t>
      </w:r>
    </w:p>
    <w:p w:rsidR="007F4926" w:rsidRDefault="007F49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F49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926" w:rsidRDefault="007F49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15">
              <w:r>
                <w:rPr>
                  <w:color w:val="0000FF"/>
                </w:rPr>
                <w:t>N 843/59-5</w:t>
              </w:r>
            </w:hyperlink>
            <w:r>
              <w:rPr>
                <w:color w:val="392C69"/>
              </w:rPr>
              <w:t xml:space="preserve">, от 21.11.2018 </w:t>
            </w:r>
            <w:hyperlink r:id="rId16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17">
              <w:r>
                <w:rPr>
                  <w:color w:val="0000FF"/>
                </w:rPr>
                <w:t>N 88/23-6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18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02.02.2022 </w:t>
            </w:r>
            <w:hyperlink r:id="rId19">
              <w:r>
                <w:rPr>
                  <w:color w:val="0000FF"/>
                </w:rPr>
                <w:t>N 30/52-6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0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 xml:space="preserve">, от 25.10.2023 </w:t>
            </w:r>
            <w:hyperlink r:id="rId21">
              <w:r>
                <w:rPr>
                  <w:color w:val="0000FF"/>
                </w:rPr>
                <w:t>N 133/4-7</w:t>
              </w:r>
            </w:hyperlink>
            <w:r>
              <w:rPr>
                <w:color w:val="392C69"/>
              </w:rPr>
              <w:t xml:space="preserve">, от 24.01.2024 </w:t>
            </w:r>
            <w:hyperlink r:id="rId22">
              <w:r>
                <w:rPr>
                  <w:color w:val="0000FF"/>
                </w:rPr>
                <w:t>N 15/8-7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21.10.2025 </w:t>
            </w:r>
            <w:hyperlink r:id="rId23">
              <w:r>
                <w:rPr>
                  <w:color w:val="0000FF"/>
                </w:rPr>
                <w:t>N 1081/30-7</w:t>
              </w:r>
            </w:hyperlink>
            <w:r>
              <w:rPr>
                <w:color w:val="392C69"/>
              </w:rPr>
              <w:t xml:space="preserve">, от 20.05.2026 </w:t>
            </w:r>
            <w:hyperlink r:id="rId24">
              <w:r>
                <w:rPr>
                  <w:color w:val="0000FF"/>
                </w:rPr>
                <w:t>N 504/38-7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</w:tr>
    </w:tbl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1"/>
      </w:pPr>
      <w:r>
        <w:t>I. Общие положения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>1. Молодежный парламент при Законодательном Собрании Ульяновской области (далее также - Молодежный парламент) является коллегиальным совещательным и консультативным органом при Законодательном Собрании Ульяновской области, образуемым в целях обеспечения участия молодежи в лице ее активных представителей в процессе выработки и принятия государственными органами Ульяновской области решений в сфере молодежной политики.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2. В своей деятельности Молодежный парламент руководствуется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</w:t>
      </w:r>
      <w:hyperlink r:id="rId26">
        <w:r>
          <w:rPr>
            <w:color w:val="0000FF"/>
          </w:rPr>
          <w:t>Уставом</w:t>
        </w:r>
      </w:hyperlink>
      <w:r>
        <w:t xml:space="preserve"> Ульяновской области, законодательством Ульяновской области, настоящим Положением и Регламентом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3. Молодежный парламент создается на срок полномочий Законодательного Собрания Ульяновской области соответствующего созыва.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4. Молодежный парламент имеет свои графические символы, изображение и описание которых утверждаются Председателем Законодательного Собрания Ульяновской области по представлению Молодежного парламента, согласованному с комитетом Законодательного Собрания Ульяновской области, к ведению которого относятся вопросы законодательного обеспечения реализации социальной политики (далее - комитет Законодательного Собрания Ульяновской области по социальной политике). Указанное представление оформляется решением Молодежного парламента. Молодежный парламент вправе помещать изображения своих графических символов на составляемых и оформляемых в Молодежном парламенте документах.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5. Членам Молодежного парламента выдаются удостоверения, подтверждающие их статус. Положение об удостоверении члена Молодежного парламента при Законодательном Собрании Ульяновской области, его образец и описание утверждаются Председателем Законодательного Собрания Ульяновской области по представлению Молодежного парламента, согласованному с комитетом Законодательного Собрания Ульяновской области по социальной политике. Указанное </w:t>
      </w:r>
      <w:r>
        <w:lastRenderedPageBreak/>
        <w:t>представление оформляется решением Молодежного парламента.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1"/>
      </w:pPr>
      <w:r>
        <w:t>II. Основные цели и задачи Молодежного парламента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>6. Основными целями Молодежного парламента являются: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привлечение молодежи к активному участию в разработке и реализации принимаемых государственными органами Ульяновской области решений в сфере молодежной политики;</w:t>
      </w:r>
    </w:p>
    <w:p w:rsidR="007F4926" w:rsidRDefault="007F4926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28">
        <w:r>
          <w:rPr>
            <w:color w:val="0000FF"/>
          </w:rPr>
          <w:t>N 210/5-6</w:t>
        </w:r>
      </w:hyperlink>
      <w:r>
        <w:t xml:space="preserve">, от 24.01.2024 </w:t>
      </w:r>
      <w:hyperlink r:id="rId29">
        <w:r>
          <w:rPr>
            <w:color w:val="0000FF"/>
          </w:rPr>
          <w:t>N 15/8-7</w:t>
        </w:r>
      </w:hyperlink>
      <w:r>
        <w:t>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обеспечение эффективного сотрудничества представителей молодежи и молодежных общественных объединений с государственными органами Ульяновской области;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участие в осуществлении деятельности, направленной на развитие молодежного парламентаризма.</w:t>
      </w:r>
    </w:p>
    <w:p w:rsidR="007F4926" w:rsidRDefault="007F4926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7. Основными задачами Молодежного парламента являются: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изучение проблем молодежи;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представление интересов молодежи в государственных органах Ульяновской области;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реализация права законодательной инициативы в Законодательном Собрании Ульяновской области по вопросам реализации молодежной политики;</w:t>
      </w:r>
    </w:p>
    <w:p w:rsidR="007F4926" w:rsidRDefault="007F4926">
      <w:pPr>
        <w:pStyle w:val="ConsPlusNormal"/>
        <w:jc w:val="both"/>
      </w:pPr>
      <w:r>
        <w:t xml:space="preserve">(пп.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4) подготовка кадров, осуществляемая в ходе практической деятельности, и ознакомление молодых людей с законотворческой, управленческой и иной общественно полезной деятельностью;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5) осуществление просветительской деятельности в молодежной среде, направленной на повышение правовой культуры молодых избирателей и доступности общественно-политической информации, формирование активной гражданской позиции молодежи, приобщение молодежи к парламентским формам защиты своих прав и свобод;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6) информирование Законодательного Собрания Ульяновской области о положении молодежи, а также о деятельности молодежных общественных объединений;</w:t>
      </w:r>
    </w:p>
    <w:p w:rsidR="007F4926" w:rsidRDefault="007F4926">
      <w:pPr>
        <w:pStyle w:val="ConsPlusNormal"/>
        <w:jc w:val="both"/>
      </w:pPr>
      <w:r>
        <w:lastRenderedPageBreak/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7) участие в подготовке и реализации общественно полезных инициатив, проектов и программ, имеющих целью улучшение социально-экономического положения молодежи;</w:t>
      </w:r>
    </w:p>
    <w:p w:rsidR="007F4926" w:rsidRDefault="007F4926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8) взаимодействие с Молодежным парламентом при Государственной Думе Федерального Собрания Российской Федерации, Палатой молодых законодателей при Совете Федерации Федерального Собрания Российской Федерации, молодежными парламентами и другими подобными органами, созданными в муниципальных образованиях Ульяновской области и в других субъектах Российской Федерации.</w:t>
      </w:r>
    </w:p>
    <w:p w:rsidR="007F4926" w:rsidRDefault="007F4926">
      <w:pPr>
        <w:pStyle w:val="ConsPlusNormal"/>
        <w:jc w:val="both"/>
      </w:pPr>
      <w:r>
        <w:t xml:space="preserve">(пп. 8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210/5-6;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ЗС Ульяновской области от 25.10.2023 N 133/4-7)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1"/>
      </w:pPr>
      <w:r>
        <w:t>III. Состав и порядок формирования Молодежного парламента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>8. Молодежный парламент формируется на добровольной основе.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1" w:name="P76"/>
      <w:bookmarkEnd w:id="1"/>
      <w:r>
        <w:t xml:space="preserve">9. </w:t>
      </w:r>
      <w:proofErr w:type="gramStart"/>
      <w:r>
        <w:t>Членом Молодежного парламента может быть гражданин Российской Федерации в возрасте от 18 до 35 лет включительно, не являющийся депутатом (членом) законодательного (представительного) органа государственной власти и (или) членом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органов.</w:t>
      </w:r>
      <w:proofErr w:type="gramEnd"/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ЗС Ульяновской области от 02.02.2022 N 30/52-6)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10. Члены Молодежного парламента осуществляют свою деятельность на безвозмездной основе.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2" w:name="P80"/>
      <w:bookmarkEnd w:id="2"/>
      <w:r>
        <w:t>11. В состав Молодежного парламента входят 36 членов: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16 членов Молодежного парламента, утверждаемых Законодательным Собранием Ульяновской области в этом качестве по представлению региональных отделений политических партий, выдвинувших областные списки кандидатов в депутаты Законодательного Собрания Ульяновской области соответствующего созыва (далее - региональные отделения), пропорционально числу депутатских мандатов, распределенных между кандидатами, выдвинутыми в составе указанных списков.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>Документами (копиями документов), подтверждающими представление региональными отделениями кандидатов в члены Молодежного парламента (далее - документы), являются: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направление для участия в деятельности Молодежного парламента от регионального отделения;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копия свидетельства о государственной регистрации регионального отделения в качестве юридического лица, а в случае отсутствия у регионального отделения такого свидетельства - копия выписки из Единого государственного реестра юридических лиц или копия листа записи Единого государственного реестра юридических лиц, содержащих сведения о государственной регистрации регионального отделения;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протокол (выписка из протокола) заседания руководящего органа регионального отделения о рассмотрении вопроса о представлении кандидатов в члены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копии документов, подтверждающих возраст кандидата;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подтверждение кандидатом в произвольной письменной форме отсутствия у него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согласие кандидата в произвольной письменной форме войти в состав Молодежного парламента и на обработку своих персональных данных, а также на обработку своих персональных данных, разрешенных им для распространения.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Перечисленные в настоящем подпункте документы представляются региональными отделениями в комитет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В случае если региональным отделением не представлены либо не полностью представлены документы, перечисленные в настоящем подпункте, они в течение 10 дней со дня их поступления в комитет Законодательного Собрания Ульяновской области по социальной политике </w:t>
      </w:r>
      <w:r>
        <w:lastRenderedPageBreak/>
        <w:t xml:space="preserve">возвращаются региональному отделению указанным комитетом с указанием причин, послуживших основанием для их возврата. </w:t>
      </w:r>
      <w:proofErr w:type="gramStart"/>
      <w:r>
        <w:t>После устранения причин, послуживших основанием для возврата региональному отделению перечисленных в настоящем подпункте документов, оно вправе повторно представить их в комитет Законодательного Собрания Ульяновской области по социальной политике;</w:t>
      </w:r>
      <w:proofErr w:type="gramEnd"/>
    </w:p>
    <w:p w:rsidR="007F4926" w:rsidRDefault="007F4926">
      <w:pPr>
        <w:pStyle w:val="ConsPlusNormal"/>
        <w:spacing w:before="280"/>
        <w:ind w:firstLine="540"/>
        <w:jc w:val="both"/>
      </w:pPr>
      <w:bookmarkStart w:id="3" w:name="P97"/>
      <w:bookmarkEnd w:id="3"/>
      <w:r>
        <w:t>2) 10 членов Молодежного парламента, утверждаемых Законодательным Собранием Ульяновской области в этом качестве по результатам конкурсного отбора, проводимого среди студентов образовательных организаций высшего образования;</w:t>
      </w:r>
    </w:p>
    <w:p w:rsidR="007F4926" w:rsidRDefault="007F4926">
      <w:pPr>
        <w:pStyle w:val="ConsPlusNormal"/>
        <w:jc w:val="both"/>
      </w:pPr>
      <w:r>
        <w:t xml:space="preserve">(пп. 2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4" w:name="P99"/>
      <w:bookmarkEnd w:id="4"/>
      <w:r>
        <w:t>3) 10 членов Молодежного парламента, утверждаемых Законодательным Собранием Ульяновской области в этом качестве по результатам конкурсного отбора, проводимого среди лиц, являющихся авторами реализованных или реализующихся общественно значимых инициатив, проектов и программ;</w:t>
      </w:r>
    </w:p>
    <w:p w:rsidR="007F4926" w:rsidRDefault="007F4926">
      <w:pPr>
        <w:pStyle w:val="ConsPlusNormal"/>
        <w:jc w:val="both"/>
      </w:pPr>
      <w:r>
        <w:t xml:space="preserve">(пп. 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4)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ЗС Ульяновской области от 21.11.2018 N 210/5-6.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12. Предусмотренный </w:t>
      </w:r>
      <w:hyperlink w:anchor="P97">
        <w:r>
          <w:rPr>
            <w:color w:val="0000FF"/>
          </w:rPr>
          <w:t>подпунктами 2</w:t>
        </w:r>
      </w:hyperlink>
      <w:r>
        <w:t xml:space="preserve"> и </w:t>
      </w:r>
      <w:hyperlink w:anchor="P99">
        <w:r>
          <w:rPr>
            <w:color w:val="0000FF"/>
          </w:rPr>
          <w:t>3 пункта 11</w:t>
        </w:r>
      </w:hyperlink>
      <w:r>
        <w:t xml:space="preserve"> настоящего Положения конкурсный отбор кандидатов в члены Молодежного парламента проводит конкурсная комиссия, образуемая из числа депутатов Законодательного Собрания Ульяновской области, представителя аппарата Законодательного Собрания Ульяновской области и по согласованию представителей исполнительных органов Ульяновской области и молодежных общественных объединений. Конкурсная комиссия образуется комитетом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47">
        <w:r>
          <w:rPr>
            <w:color w:val="0000FF"/>
          </w:rPr>
          <w:t>N 210/5-6</w:t>
        </w:r>
      </w:hyperlink>
      <w:r>
        <w:t xml:space="preserve">, от 24.08.2022 </w:t>
      </w:r>
      <w:hyperlink r:id="rId48">
        <w:r>
          <w:rPr>
            <w:color w:val="0000FF"/>
          </w:rPr>
          <w:t>N 708/60-6</w:t>
        </w:r>
      </w:hyperlink>
      <w:r>
        <w:t>)</w:t>
      </w:r>
    </w:p>
    <w:p w:rsidR="007F4926" w:rsidRDefault="007F4926">
      <w:pPr>
        <w:pStyle w:val="ConsPlusNormal"/>
        <w:spacing w:before="280"/>
        <w:ind w:firstLine="540"/>
        <w:jc w:val="both"/>
      </w:pPr>
      <w:hyperlink w:anchor="P189">
        <w:r>
          <w:rPr>
            <w:color w:val="0000FF"/>
          </w:rPr>
          <w:t>Порядок</w:t>
        </w:r>
      </w:hyperlink>
      <w:r>
        <w:t xml:space="preserve"> проведения конкурсного отбора кандидатов в члены Молодежного парламента и его критерии определяются приложением к настоящему Положению.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13. Конкурсная комиссия вносит рекомендации по персональному составу Молодежного парламента в части членов Молодежного парламента, отобранных по результатам конкурсного отбора, в комитет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14. Решения об утверждении и изменении персонального состава Молодежного парламента или прекращении членства в нем принимаются </w:t>
      </w:r>
      <w:r>
        <w:lastRenderedPageBreak/>
        <w:t>Законодательным Собранием Ульяновской области по представлению комитета Законодательного Собрания Ульяновской области по социальной политике и оформляются постановлениями Законодательного Собрания Ульяновской области, проекты которых готовит комитет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ЗС Ульяновской области от 25.08.2016 N 843/59-5)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15. Членство в Молодежном парламенте прекращается в случаях: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прекращения деятельности Молодежного парламента, в том числе в результате истечения срока его полномочий или неправомочности состава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5" w:name="P110"/>
      <w:bookmarkEnd w:id="5"/>
      <w:r>
        <w:t>2) подачи членом Молодежного парламента письменного заявления о выходе из его состава;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достижения членом Молодежного парламента возраста 36 лет;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ЗС Ульяновской области от 02.02.2022 N 30/52-6)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3.1) отзыва члена Молодежного парламента региональным отделением, по представлению которого этот член Молодежного парламента был утвержден;</w:t>
      </w:r>
    </w:p>
    <w:p w:rsidR="007F4926" w:rsidRDefault="007F4926">
      <w:pPr>
        <w:pStyle w:val="ConsPlusNormal"/>
        <w:jc w:val="both"/>
      </w:pPr>
      <w:r>
        <w:t xml:space="preserve">(пп. 3.1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4) систематической (три и более раза подряд) неявки члена Молодежного парламента без уважительной причины на заседания Молодежного парламента или комиссии Молодежного парламента, членом которой он является, если это обстоятельство подтверждено решением Молодежного парламента, принятым в установленном порядке. При этом уважительными причинами неявки члена Молодежного парламента на заседание Молодежного парламента или комиссии Молодежного парламента, членом которой он является, признаются: направление члена Молодежного парламента в служебную командировку; </w:t>
      </w:r>
      <w:proofErr w:type="gramStart"/>
      <w:r>
        <w:t>участие члена Молодежного парламента в исполнении поручений Молодежного парламента, председателя Молодежного парламента или лица, исполняющего его обязанности, а равно Совета Молодежного парламента или комиссии Молодежного парламента, членом которой является член Молодежного парламента; исполнение членом Молодежного парламента гражданских обязанностей, предусмотренных законодательством Российской Федерации, временная нетрудоспособность члена Молодежного парламента или нахождение его в отпуске;</w:t>
      </w:r>
      <w:proofErr w:type="gramEnd"/>
      <w:r>
        <w:t xml:space="preserve"> рождение у члена Молодежного парламента или усыновление (удочерение) им ребенка, регистрация брака, заключенного членом Молодежного парламента, смерть его супруга (супруги) или близких родственников, иные семейные обстоятельства, а также обстоятельства непреодолимой силы;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ЗС Ульяновской области от 19.02.2020 N 88/23-6)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>5) приобретения членом Молодежного парламента или обнаружение наличия у члена Молодежного парламента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6) вступления в законную силу вынесенного в отношении члена Молодежного парламента обвинительного приговора суда;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7) признания члена Молодежного парламента недееспособным или ограниченно дееспособным, безвестно отсутствующим или объявления его умершим на основании решения суда, вступившего в законную силу;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6" w:name="P122"/>
      <w:bookmarkEnd w:id="6"/>
      <w:r>
        <w:t>8) смерти члена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15.1. Утверждение новых членов Молодежного парламента взамен выбывших по основаниям, указанным в </w:t>
      </w:r>
      <w:hyperlink w:anchor="P110">
        <w:r>
          <w:rPr>
            <w:color w:val="0000FF"/>
          </w:rPr>
          <w:t>подпунктах 2</w:t>
        </w:r>
      </w:hyperlink>
      <w:r>
        <w:t xml:space="preserve"> - </w:t>
      </w:r>
      <w:hyperlink w:anchor="P122">
        <w:r>
          <w:rPr>
            <w:color w:val="0000FF"/>
          </w:rPr>
          <w:t>8 пункта 15</w:t>
        </w:r>
      </w:hyperlink>
      <w:r>
        <w:t xml:space="preserve"> настоящего Положения, осуществляется в том же порядке, в каком осуществлялось утверждение этих выбывших членов Молодежного парламента.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15.1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ЗС Ульяновской области от 25.08.2016 N 843/59-5)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1"/>
      </w:pPr>
      <w:r>
        <w:t>IV. Организация деятельности Молодежного парламента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>16. Деятельность Молодежного парламента основывается на принципах коллегиальности, гласности, независимости и равноправия его членов.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17. Молодежный парламент считается правомочным, если его состав сформирован не менее чем на две трети от установленного </w:t>
      </w:r>
      <w:hyperlink w:anchor="P80">
        <w:r>
          <w:rPr>
            <w:color w:val="0000FF"/>
          </w:rPr>
          <w:t>абзацем первым пункта 11</w:t>
        </w:r>
      </w:hyperlink>
      <w:r>
        <w:t xml:space="preserve"> настоящего Положения общего числа членов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18. Заседания Молодежного парламента проводятся не реже одного раза в квартал. Заседания Молодежного парламента проводятся открыто.</w:t>
      </w:r>
    </w:p>
    <w:p w:rsidR="007F4926" w:rsidRDefault="007F4926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56">
        <w:r>
          <w:rPr>
            <w:color w:val="0000FF"/>
          </w:rPr>
          <w:t>N 210/5-6</w:t>
        </w:r>
      </w:hyperlink>
      <w:r>
        <w:t xml:space="preserve">, от 25.10.2023 </w:t>
      </w:r>
      <w:hyperlink r:id="rId57">
        <w:r>
          <w:rPr>
            <w:color w:val="0000FF"/>
          </w:rPr>
          <w:t>N 133/4-7</w:t>
        </w:r>
      </w:hyperlink>
      <w:r>
        <w:t>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19. Заседание Молодежного парламента правомочно, если на нем присутствует не менее половины от общего числа членов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>20. Молодежный парламент в соответствии с основными целями и задачами своей деятельности разрабатывает и принимает рекомендации, подготавливает 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Рекомендации Молодежного парламента направляются на рассмотрение Председателю Законодательного Собрания Ульяновской области, в комитеты Законодательного Собрания Ульяновской области, исполнительные органы Ульяновской области, молодежные общественные объединения, общественные молодежные парламенты муниципальных образований в Ульяновской области, общественные советы по вопросам, возникающим в сфере молодежной политики, при исполнительных органах Ульяновской области.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 xml:space="preserve">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подготовленные Молодежным парламентом, вносятся им в Законодательное Собрание Ульяновской области в порядке, определенном Федеральным законом, </w:t>
      </w:r>
      <w:hyperlink r:id="rId60">
        <w:r>
          <w:rPr>
            <w:color w:val="0000FF"/>
          </w:rPr>
          <w:t>Уставом</w:t>
        </w:r>
      </w:hyperlink>
      <w:r>
        <w:t xml:space="preserve"> Ульяновской области и Регламентом Законодательного Собрания Ульяновской области.</w:t>
      </w:r>
      <w:proofErr w:type="gramEnd"/>
    </w:p>
    <w:p w:rsidR="007F4926" w:rsidRDefault="007F4926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21. Молодежный парламент по вопросам организации своей деятельности принимает решения.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22. Рекомендации и решения Молодежного парламента считаются принятыми, если за них проголосовало не менее половины от общего числа членов Молодежного парламента, присутствовавших на заседании Молодежного парламента. </w:t>
      </w:r>
      <w:proofErr w:type="gramStart"/>
      <w:r>
        <w:t>Решения Молодежного парламента о внесении в Законодательное Собрание Ульяновской области предложений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подготовленных Молодежным парламентом, считаются принятыми, если за эти решения проголосовало большинство от установленного числа членов Молодежного парламента.</w:t>
      </w:r>
      <w:proofErr w:type="gramEnd"/>
    </w:p>
    <w:p w:rsidR="007F4926" w:rsidRDefault="007F492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23. На своем первом заседании, созываемом Председателем Законодательного Собрания Ульяновской области, Молодежный парламент избирает председателя Молодежного парламента, заместителей председателя, ответственного секретаря Молодежного парламента, образует Совет и комиссии Молодежного парламента.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24. Председатель Молодежного парламента: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организует деятельность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ведет заседания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представляет Молодежный парламент во взаимоотношениях с государственными и иными органами и организациями, должностными лицами и гражданами, в том числе подписывает исходящие из Молодежного парламента документы;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4) возглавляет Совет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24.1. Заместители председателя Молодежного парламента оказывают председателю Молодежного парламента содействие в реализации его функций, а в случае временного отсутствия председателя Молодежного парламента осуществляют его функции в соответствии с письменно оформленным распределением обязанностей между ними, утвержденным председателем Молодежного парламента.</w:t>
      </w:r>
    </w:p>
    <w:p w:rsidR="007F4926" w:rsidRDefault="007F4926">
      <w:pPr>
        <w:pStyle w:val="ConsPlusNormal"/>
        <w:jc w:val="both"/>
      </w:pPr>
      <w:r>
        <w:t xml:space="preserve">(п. 24.1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24.2. Ответственный секретарь Молодежного парламента: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формирует проект повестки дня заседания Молодежного парламента, осуществляет подготовку материалов к заседаниям Молодежного парламента, а также проектов рекомендаций и решений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уведомляет членов Молодежного парламента о месте, дате, времени проведения и проекте повестки дня заседания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приглашает к участию в заседании Молодежного парламента заинтересованных лиц, не входящих в его состав;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4) обеспечивает организацию делопроизводства Молодежного </w:t>
      </w:r>
      <w:r>
        <w:lastRenderedPageBreak/>
        <w:t>парламента;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5) оформляет протоколы заседаний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6) обеспечивает решение организационно-технических вопросов деятельности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7) исполняет поручения председателя Молодежного парламента.</w:t>
      </w:r>
    </w:p>
    <w:p w:rsidR="007F4926" w:rsidRDefault="007F4926">
      <w:pPr>
        <w:pStyle w:val="ConsPlusNormal"/>
        <w:jc w:val="both"/>
      </w:pPr>
      <w:r>
        <w:t xml:space="preserve">(п. 24.2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25. Совет Молодежного парламента: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созывает заседания Молодежного парламента;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организует и координирует деятельность Молодежного парламента, его комиссий;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разрабатывает планы деятельности Молодежного парламента и представляет их на утверждение Молодежного парламента.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Члены Совета Молодежного парламента имеют право присутствовать на открытых заседаниях комитетов и комиссий Законодательного Собрания Ульяновской области.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26. Комиссии Молодежного парламента: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1) организуют свою деятельность в соответствии с основными целями и задачами деятельности Молодежного парламента;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>2) готовят для рассмотрения на заседаниях Молодежного парламента проекты рекомендаций по направлениям своей деятельности, предварительно рассматривают и готовят для последующего рассмотрения на заседании Молодежного парламента 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подлежащие внесению Молодежным парламентом в Законодательное Собрание Ульяновской</w:t>
      </w:r>
      <w:proofErr w:type="gramEnd"/>
      <w:r>
        <w:t xml:space="preserve"> области.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>Каждый член Молодежного парламента, за исключением председателя и ответственного секретаря Молодежного парламента, обязан состоять хотя бы в одной комиссии Молодежного парламента.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27. Материально-техническое обеспечение деятельности Молодежного парламента осуществляет аппарат Законодательного Собрания Ульяновской области.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right"/>
        <w:outlineLvl w:val="1"/>
      </w:pPr>
      <w:r>
        <w:t>Приложение</w:t>
      </w:r>
    </w:p>
    <w:p w:rsidR="007F4926" w:rsidRDefault="007F4926">
      <w:pPr>
        <w:pStyle w:val="ConsPlusNormal"/>
        <w:jc w:val="right"/>
      </w:pPr>
      <w:r>
        <w:t>к Положению</w:t>
      </w:r>
    </w:p>
    <w:p w:rsidR="007F4926" w:rsidRDefault="007F4926">
      <w:pPr>
        <w:pStyle w:val="ConsPlusNormal"/>
        <w:jc w:val="right"/>
      </w:pPr>
      <w:r>
        <w:t>о Молодежном парламенте</w:t>
      </w:r>
    </w:p>
    <w:p w:rsidR="007F4926" w:rsidRDefault="007F4926">
      <w:pPr>
        <w:pStyle w:val="ConsPlusNormal"/>
        <w:jc w:val="right"/>
      </w:pPr>
      <w:r>
        <w:t>при Законодательном Собрании</w:t>
      </w:r>
    </w:p>
    <w:p w:rsidR="007F4926" w:rsidRDefault="007F4926">
      <w:pPr>
        <w:pStyle w:val="ConsPlusNormal"/>
        <w:jc w:val="right"/>
      </w:pPr>
      <w:r>
        <w:t>Ульяновской области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</w:pPr>
      <w:bookmarkStart w:id="7" w:name="P189"/>
      <w:bookmarkEnd w:id="7"/>
      <w:r>
        <w:t>ПОРЯДОК</w:t>
      </w:r>
    </w:p>
    <w:p w:rsidR="007F4926" w:rsidRDefault="007F4926">
      <w:pPr>
        <w:pStyle w:val="ConsPlusTitle"/>
        <w:jc w:val="center"/>
      </w:pPr>
      <w:r>
        <w:t>ПРОВЕДЕНИЯ КОНКУРСНОГО ОТБОРА КАНДИДАТОВ В ЧЛЕНЫ</w:t>
      </w:r>
    </w:p>
    <w:p w:rsidR="007F4926" w:rsidRDefault="007F4926">
      <w:pPr>
        <w:pStyle w:val="ConsPlusTitle"/>
        <w:jc w:val="center"/>
      </w:pPr>
      <w:r>
        <w:t>МОЛОДЕЖНОГО ПАРЛАМЕНТА ПРИ ЗАКОНОДАТЕЛЬНОМ СОБРАНИИ</w:t>
      </w:r>
    </w:p>
    <w:p w:rsidR="007F4926" w:rsidRDefault="007F4926">
      <w:pPr>
        <w:pStyle w:val="ConsPlusTitle"/>
        <w:jc w:val="center"/>
      </w:pPr>
      <w:r>
        <w:t>УЛЬЯНОВСКОЙ ОБЛАСТИ</w:t>
      </w:r>
    </w:p>
    <w:p w:rsidR="007F4926" w:rsidRDefault="007F49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F49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926" w:rsidRDefault="007F49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21.11.2018 </w:t>
            </w:r>
            <w:hyperlink r:id="rId74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75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24.08.2022 </w:t>
            </w:r>
            <w:hyperlink r:id="rId76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>,</w:t>
            </w:r>
          </w:p>
          <w:p w:rsidR="007F4926" w:rsidRDefault="007F4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20.05.2026 </w:t>
            </w:r>
            <w:hyperlink r:id="rId77">
              <w:r>
                <w:rPr>
                  <w:color w:val="0000FF"/>
                </w:rPr>
                <w:t>N 504/38-7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926" w:rsidRDefault="007F4926">
            <w:pPr>
              <w:pStyle w:val="ConsPlusNormal"/>
            </w:pPr>
          </w:p>
        </w:tc>
      </w:tr>
    </w:tbl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2"/>
      </w:pPr>
      <w:r>
        <w:t>I. Общие положения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 xml:space="preserve">1. Настоящий Порядок определяет правила проведения конкурсного отбора кандидатов в члены Молодежного парламента при Законодательном Собрании Ульяновской области (далее также - Молодежный парламент), указанных в </w:t>
      </w:r>
      <w:hyperlink w:anchor="P97">
        <w:r>
          <w:rPr>
            <w:color w:val="0000FF"/>
          </w:rPr>
          <w:t>подпунктах 2</w:t>
        </w:r>
      </w:hyperlink>
      <w:r>
        <w:t xml:space="preserve"> и </w:t>
      </w:r>
      <w:hyperlink w:anchor="P99">
        <w:r>
          <w:rPr>
            <w:color w:val="0000FF"/>
          </w:rPr>
          <w:t>3 пункта 11</w:t>
        </w:r>
      </w:hyperlink>
      <w:r>
        <w:t xml:space="preserve"> Положения о Молодежном парламенте при Законодательном Собрании Ульяновской области (далее - Положение о Молодежном парламенте).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 соответствии с Положением о Молодежном парламенте конкурсный отбор кандидатов в члены Молодежного парламента проводит конкурсная комиссия (далее - комиссия), образуемая комитетом Законодательного Собрания Ульяновской области, к ведению которого относятся вопросы законодательного обеспечения реализации социальной политики (далее - </w:t>
      </w:r>
      <w:r>
        <w:lastRenderedPageBreak/>
        <w:t>комитет Законодательного Собрания Ульяновской области по социальной политике), из числа депутатов Законодательного Собрания Ульяновской области, представителя аппарата Законодательного Собрания Ульяновской области и по согласованию</w:t>
      </w:r>
      <w:proofErr w:type="gramEnd"/>
      <w:r>
        <w:t xml:space="preserve"> представителей исполнительных органов Ульяновской области и молодежных общественных объединений.</w:t>
      </w:r>
    </w:p>
    <w:p w:rsidR="007F4926" w:rsidRDefault="007F4926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79">
        <w:r>
          <w:rPr>
            <w:color w:val="0000FF"/>
          </w:rPr>
          <w:t>N 210/5-6</w:t>
        </w:r>
      </w:hyperlink>
      <w:r>
        <w:t xml:space="preserve">, от 24.08.2022 </w:t>
      </w:r>
      <w:hyperlink r:id="rId80">
        <w:r>
          <w:rPr>
            <w:color w:val="0000FF"/>
          </w:rPr>
          <w:t>N 708/60-6</w:t>
        </w:r>
      </w:hyperlink>
      <w:r>
        <w:t>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3. В состав комиссии входят два депутата Законодательного Собрания Ульяновской области, один представитель аппарата Законодательного Собрания Ульяновской области и по согласованию два представителя исполнительных органов Ульяновской области и два представителя молодежных общественных объединений. Состав конкурсной комиссии утверждается решением комитета Законодательного Собрания Ульяновской области по социальной политике на основании предложений членов данного комитета в порядке, определенном Регламентом Законодательного Собрания Ульяновской области.</w:t>
      </w:r>
    </w:p>
    <w:p w:rsidR="007F4926" w:rsidRDefault="007F4926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81">
        <w:r>
          <w:rPr>
            <w:color w:val="0000FF"/>
          </w:rPr>
          <w:t>N 210/5-6</w:t>
        </w:r>
      </w:hyperlink>
      <w:r>
        <w:t xml:space="preserve">, от 24.08.2022 </w:t>
      </w:r>
      <w:hyperlink r:id="rId82">
        <w:r>
          <w:rPr>
            <w:color w:val="0000FF"/>
          </w:rPr>
          <w:t>N 708/60-6</w:t>
        </w:r>
      </w:hyperlink>
      <w:r>
        <w:t>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4. На своем первом заседании конкурсная комиссия избирает из числа своих членов председателя комиссии и заместителя председателя комиссии. </w:t>
      </w:r>
      <w:proofErr w:type="gramStart"/>
      <w:r>
        <w:t>Председатель комиссии решает вопросы внутреннего распорядка и организации деятельности комиссии, в том числе информирует членов комиссии о дате, времени и месте проведения заседания комиссии и вопросах, вносимых на ее рассмотрение; распределяет задачи между членами комиссии; формирует повестку дня заседаний комиссии и контролирует подготовку необходимых материалов к заседаниям комиссии; подписывает документы комиссии;</w:t>
      </w:r>
      <w:proofErr w:type="gramEnd"/>
      <w:r>
        <w:t xml:space="preserve"> осуществляет иные функции в соответствии с настоящим Порядком. Заместитель председателя комиссии оказывает председателю комиссии содействие в реализации его функций, а в случае временного отсутствия председателя комиссии в связи с болезнью, командировкой или отпуском осуществляет его функции.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5. Для решения вопросов, связанных с проведением конкурсного отбора кандидатов в члены Молодежного парламента, проводятся заседания комиссии. Члены комиссии обязаны присутствовать на ее заседаниях. О невозможности присутствовать на заседаниях комиссии по уважительной причине члены комиссии заблаговременно информируют председателя комиссии.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6. Заседание комиссии ведет председатель комиссии, а в случае его отсутствия - заместитель председателя комиссии. Председательствующий на заседании комиссии руководит общим ходом заседания комиссии, оглашает вопросы, подлежащие рассмотрению, предоставляет слово для выступления, </w:t>
      </w:r>
      <w:r>
        <w:lastRenderedPageBreak/>
        <w:t>проводит голосование и оглашает его результаты, обеспечивает выполнение организационных решений по ведению заседания комиссии, ведет и подписывает протокол заседания комиссии. Ведение протокола заседания комиссии может быть поручено председателем комиссии иному члену комиссии.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7. Заседание комиссии правомочно, если на нем присутствует более половины от общего числа членов комиссии. Решения комиссии принимаются большинством голосов от числа присутствующих на заседании членов комиссии и отражаются в протоколе заседания комиссии. Члены комиссии вправе знакомиться с протоколом заседания комиссии, а также в случае несогласия с решениями комиссии приобщать к протоколу заседания комиссии свое особое мнение. Протоколы заседаний комиссии хранятся в структурном подразделении аппарата Законодательного Собрания Ульяновской области, обеспечивающем деятельность комитета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Title"/>
        <w:jc w:val="center"/>
        <w:outlineLvl w:val="2"/>
      </w:pPr>
      <w:r>
        <w:t>II. Порядок проведения конкурсного отбора кандидатов</w:t>
      </w:r>
    </w:p>
    <w:p w:rsidR="007F4926" w:rsidRDefault="007F4926">
      <w:pPr>
        <w:pStyle w:val="ConsPlusTitle"/>
        <w:jc w:val="center"/>
      </w:pPr>
      <w:r>
        <w:t>в члены Молодежного парламента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ind w:firstLine="540"/>
        <w:jc w:val="both"/>
      </w:pPr>
      <w:r>
        <w:t xml:space="preserve">8. </w:t>
      </w:r>
      <w:proofErr w:type="gramStart"/>
      <w:r>
        <w:t>Конкурсный отбор кандидатов в члены Молодежного парламента проводится по решению комитета Законодательного Собрания Ульяновской области по социальной политике, принятому в установленном Регламентом Законодательного Собрания Ульяновской области порядке.</w:t>
      </w:r>
      <w:proofErr w:type="gramEnd"/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>Решение комитета Законодательного Собрания Ульяновской области по социальной политике о проведении конкурсного отбора кандидатов в члены Молодежного парламента не позднее трех рабочих дней со дня его принятия подлежит размещению на официальном сайте Законодательного Собрания Ульяновской области в информационно-телекоммуникационной сети "Интернет" (далее - официальный сайт) и может быть также опубликовано в государственных средствах массовой информации Ульяновской области.</w:t>
      </w:r>
      <w:proofErr w:type="gramEnd"/>
    </w:p>
    <w:p w:rsidR="007F4926" w:rsidRDefault="007F4926">
      <w:pPr>
        <w:pStyle w:val="ConsPlusNormal"/>
        <w:spacing w:before="280"/>
        <w:ind w:firstLine="540"/>
        <w:jc w:val="both"/>
      </w:pPr>
      <w:bookmarkStart w:id="8" w:name="P216"/>
      <w:bookmarkEnd w:id="8"/>
      <w:r>
        <w:t xml:space="preserve">9. </w:t>
      </w:r>
      <w:proofErr w:type="gramStart"/>
      <w:r>
        <w:t xml:space="preserve">Для участия в конкурсном отборе кандидаты в члены Молодежного парламента, соответствующие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парламенте, не позднее тридцати дней со дня размещения на официальном сайте решения комитета Законодательного Собрания Ульяновской области по социальной политике о проведении конкурсного отбора кандидатов в члены Молодежного парламента представляют в Законодательное Собрание Ульяновской области:</w:t>
      </w:r>
      <w:proofErr w:type="gramEnd"/>
    </w:p>
    <w:p w:rsidR="007F4926" w:rsidRDefault="007F4926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9" w:name="P218"/>
      <w:bookmarkEnd w:id="9"/>
      <w:r>
        <w:t xml:space="preserve">1) письменное заявление кандидата на имя Председателя Законодательного Собрания Ульяновской области, содержащее следующие </w:t>
      </w:r>
      <w:r>
        <w:lastRenderedPageBreak/>
        <w:t>сведения о кандидате: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фамилия, имя, отчество (последнее - при его наличии);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дата, место рождения;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уровень образования;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место обучения (наименование образовательной организации высшего образования, факультет, курс, группа и тому подобное);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место работы, должность (в случае если кандидат осуществляет трудовую, служебную или иную подобную деятельность, приносящую доход);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виды и направления осуществляемой общественной деятельности;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сфера интересов и увлечений;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достижения в науке, спорте, искусстве (при наличии таких достижений);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адрес места жительства (пребывания), абонентский номер телефонной связи;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адрес места работы, службы, абонентский номер телефонной связи;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копию паспорта гражданина или иного документа, удостоверяющего в соответствии с законодательством Российской Федерации личность гражданина;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копии документов, подтверждающих освоение кандидатом в члены Молодежного парламента образовательной программы высшего образования;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4) подтверждение кандидатом в произвольной письменной форме отсутствия у него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 xml:space="preserve">5) рекомендации депутатов Законодательного Собрания Ульяновской области, молодежных общественных объединений, общественных молодежных парламентов, созданных в муниципальных образованиях </w:t>
      </w:r>
      <w:r>
        <w:lastRenderedPageBreak/>
        <w:t>Ульяновской области, органов местного самоуправления муниципальных образований Ульяновской области, уполномоченных на осуществление деятельности в сфере молодежной политики, общественных советов по отдельным вопросам, возникающим в сфере молодежной политики, при исполнительных органах Ульяновской области, образовательных организаций, органов профессиональных союзов (при наличии таких рекомендаций);</w:t>
      </w:r>
      <w:proofErr w:type="gramEnd"/>
    </w:p>
    <w:p w:rsidR="007F4926" w:rsidRDefault="007F4926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10" w:name="P236"/>
      <w:bookmarkEnd w:id="10"/>
      <w:r>
        <w:t>6) согласие в произвольной письменной форме войти в состав Молодежного парламента и на обработку своих персональных данных, а также на обработку своих персональных данных, разрешенных для распространения.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ЗС Ульяновской области от 20.05.2026 N 504/38-7)</w:t>
      </w:r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 xml:space="preserve">Несвоевременное представление документов (копий документов), перечисленных в </w:t>
      </w:r>
      <w:hyperlink w:anchor="P218">
        <w:r>
          <w:rPr>
            <w:color w:val="0000FF"/>
          </w:rPr>
          <w:t>подпунктах 1</w:t>
        </w:r>
      </w:hyperlink>
      <w:r>
        <w:t xml:space="preserve"> - </w:t>
      </w:r>
      <w:hyperlink w:anchor="P236">
        <w:r>
          <w:rPr>
            <w:color w:val="0000FF"/>
          </w:rPr>
          <w:t>6</w:t>
        </w:r>
      </w:hyperlink>
      <w:r>
        <w:t xml:space="preserve"> настоящего пункта, представление их не в полном объеме либо с нарушением правил оформления являются основанием для отказа кандидату в члены Молодежного парламента в их приеме, о чем кандидат в члены Молодежного парламента информируется комиссией в письменной форме не позднее десяти рабочих дней со дня поступления в Законодательное Собрание Ульяновской области</w:t>
      </w:r>
      <w:proofErr w:type="gramEnd"/>
      <w:r>
        <w:t xml:space="preserve"> таких документов (копий документов).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10. </w:t>
      </w:r>
      <w:proofErr w:type="gramStart"/>
      <w:r>
        <w:t xml:space="preserve">Не позднее десяти рабочих дней со дня окончания срока, указанного в </w:t>
      </w:r>
      <w:hyperlink w:anchor="P216">
        <w:r>
          <w:rPr>
            <w:color w:val="0000FF"/>
          </w:rPr>
          <w:t>абзаце первом пункта 9</w:t>
        </w:r>
      </w:hyperlink>
      <w:r>
        <w:t xml:space="preserve"> настоящего Порядка, комиссия на основе представленных кандидатами в члены Молодежного парламента, соответствующими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парламенте, документов (копий документов) принимает решения о допуске либо об отказе в допуске таких кандидатов к участию в конкурсном отборе</w:t>
      </w:r>
      <w:proofErr w:type="gramEnd"/>
      <w:r>
        <w:t xml:space="preserve">, а также о дате, месте и времени проведения собеседования с кандидатами в члены Молодежного парламента, допущенными к участию в конкурсном отборе, о чем кандидаты уведомляются комиссией в письменной форме не позднее десяти рабочих дней со дня принятия комиссией соответствующих решений. </w:t>
      </w:r>
      <w:proofErr w:type="gramStart"/>
      <w:r>
        <w:t>При этом решение комиссии об отказе в допуске кандидата к участию в конкурсном отборе</w:t>
      </w:r>
      <w:proofErr w:type="gramEnd"/>
      <w:r>
        <w:t xml:space="preserve"> может быть принято только в случае, если кандидат не соответствует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11. В ходе собеседования с кандидатами в члены Молодежного парламента, допущенными к участию в конкурсном отборе, указанные кандидаты выступают перед членами комиссии с краткими программами предстоящей деятельности в качестве членов Молодежного парламента </w:t>
      </w:r>
      <w:r>
        <w:lastRenderedPageBreak/>
        <w:t>(далее - краткие программы). Члены комиссии, присутствующие на заседании комиссии, вправе задавать вопросы кандидатам.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12. По завершении собеседования с кандидатами в члены Молодежного парламента, допущенными к участию в конкурсном отборе, члены комиссии оценивают по пятибалльной системе новизну, актуальность, практическую значимость и композиционную цельность представленных каждым из числа указанных кандидатов кратких программ, а также логичность рассуждений кандидатов, обоснованность сделанных ими выводов и их речевое мастерство. </w:t>
      </w:r>
      <w:proofErr w:type="gramStart"/>
      <w:r>
        <w:t>При этом кандидатам в члены Молодежного парламента, допущенным к участию в конкурсном отборе, представившим рекомендации депутатов Законодательного Собрания Ульяновской области, молодежных общественных объединений, общественных молодежных парламентов, созданных в муниципальных образованиях Ульяновской области, органов местного самоуправления муниципальных образований в Ульяновской области, уполномоченных на осуществление деятельности в сфере молодежной политики, общественных советов по отдельным вопросам, возникающим в сфере молодежной политики, при исполнительных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Ульяновской области, образовательных организаций, органов профессиональных союзов, выставляется дополнительно три балла.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13. Итоговая оценка кратких программ производится комиссией посредством суммирования баллов, выставленных членами комиссии кандидатам в члены Молодежного парламента, допущенным к участию в конкурсном отборе. Победителями конкурсного отбора считаются десять допущенных к участию в конкурсном отборе кандидатов в члены Молодежного парламента, набравших наибольшее число баллов. При наличии двух и более кандидатов, набравших равное наибольшее количество баллов, победителем конкурсного отбора становится кандидат, получивший по результатам открытого голосования членов комиссии наибольшее количество голосов членов комиссии. В случае </w:t>
      </w:r>
      <w:proofErr w:type="gramStart"/>
      <w:r>
        <w:t>равенства числа голосов членов комиссии</w:t>
      </w:r>
      <w:proofErr w:type="gramEnd"/>
      <w:r>
        <w:t xml:space="preserve"> победителем конкурсного отбора становится кандидат, за которого проголосовал председательствующий на заседании комиссии.</w:t>
      </w:r>
    </w:p>
    <w:p w:rsidR="007F4926" w:rsidRDefault="007F4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14. Решение комиссии об определении победителей конкурсного отбора оформляется выпиской из протокола заседания комиссии, которое не позднее трех рабочих дней со дня его принятия направляется в комитет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11" w:name="P247"/>
      <w:bookmarkEnd w:id="11"/>
      <w:r>
        <w:t xml:space="preserve">15. </w:t>
      </w:r>
      <w:proofErr w:type="gramStart"/>
      <w:r>
        <w:t xml:space="preserve">Для участия в конкурсном отборе кандидаты в члены Молодежного парламента, соответствующие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 являющиеся авторами реализованных или реализующихся общественно значимых инициатив, </w:t>
      </w:r>
      <w:r>
        <w:lastRenderedPageBreak/>
        <w:t>проектов и программ, не позднее тридцати дней со дня размещения на официальном сайте решения комитета Законодательного Собрания Ульяновской области по социальной политике о проведении конкурсного отбора кандидатов в члены Молодежного парламента</w:t>
      </w:r>
      <w:proofErr w:type="gramEnd"/>
      <w:r>
        <w:t xml:space="preserve"> представляют в Законодательное Собрание Ульяновской области: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12" w:name="P248"/>
      <w:bookmarkEnd w:id="12"/>
      <w:r>
        <w:t>1) письменное заявление кандидата на имя Председателя Законодательного Собрания Ульяновской области, содержащее следующие сведения о кандидате: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фамилия, имя, отчество (последнее - при его наличии);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дата, место рождения;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уровень образования;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место обучения (наименование образовательной организации, факультет, курс, группа и тому подобное (в случае освоения кандидатом образовательных программ);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место работы, должность (в случае если кандидат осуществляет трудовую, служебную или иную подобную деятельность, приносящую доход);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виды и направления осуществляемой общественной деятельности;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сфера интересов и увлечений;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адрес места жительства (пребывания), абонентский номер телефонной связи;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адрес места работы, службы, абонентский номер телефонной связи;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2) копию паспорта гражданина или иного документа, удостоверяющего в соответствии с законодательством Российской Федерации личность гражданина;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3) тексты реализованных или реализующихся общественно значимых инициатив, проектов и программ, автором которых является кандидат, а также итоговые или промежуточные отчеты о результатах реализации указанных инициатив, проектов, программ, которые должны быть представлены в отпечатанной и сброшюрованной форме на листах формата А</w:t>
      </w:r>
      <w:proofErr w:type="gramStart"/>
      <w:r>
        <w:t>4</w:t>
      </w:r>
      <w:proofErr w:type="gramEnd"/>
      <w:r>
        <w:t>. Допускается наличие приложений к указанным инициативам, проектам, программам и отчетам в форме плакатов, схем и другого иллюстративного материала;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>4) подтверждение кандидатом в произвольной письменной форме отсутствия у него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7F4926" w:rsidRDefault="007F4926">
      <w:pPr>
        <w:pStyle w:val="ConsPlusNormal"/>
        <w:spacing w:before="280"/>
        <w:ind w:firstLine="540"/>
        <w:jc w:val="both"/>
      </w:pPr>
      <w:bookmarkStart w:id="13" w:name="P263"/>
      <w:bookmarkEnd w:id="13"/>
      <w:r>
        <w:t>5) согласие в произвольной письменной форме войти в состав Молодежного парламента и на обработку своих персональных данных, а также на обработку своих персональных данных, разрешенных для распространения.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ЗС Ульяновской области от 20.05.2026 N 504/38-7)</w:t>
      </w:r>
    </w:p>
    <w:p w:rsidR="007F4926" w:rsidRDefault="007F4926">
      <w:pPr>
        <w:pStyle w:val="ConsPlusNormal"/>
        <w:spacing w:before="280"/>
        <w:ind w:firstLine="540"/>
        <w:jc w:val="both"/>
      </w:pPr>
      <w:proofErr w:type="gramStart"/>
      <w:r>
        <w:t xml:space="preserve">Несвоевременное представление документов (копий документов), перечисленных в </w:t>
      </w:r>
      <w:hyperlink w:anchor="P248">
        <w:r>
          <w:rPr>
            <w:color w:val="0000FF"/>
          </w:rPr>
          <w:t>подпунктах 1</w:t>
        </w:r>
      </w:hyperlink>
      <w:r>
        <w:t xml:space="preserve"> - </w:t>
      </w:r>
      <w:hyperlink w:anchor="P263">
        <w:r>
          <w:rPr>
            <w:color w:val="0000FF"/>
          </w:rPr>
          <w:t>5</w:t>
        </w:r>
      </w:hyperlink>
      <w:r>
        <w:t xml:space="preserve"> настоящего пункта, представление их не в полном объеме либо с нарушением правил оформления являются основанием для отказа кандидату в члены Молодежного парламента в их приеме, о чем кандидат в члены Молодежного парламента информируется комиссией в письменной форме не позднее десяти рабочих дней со дня поступления в Законодательное Собрание Ульяновской области</w:t>
      </w:r>
      <w:proofErr w:type="gramEnd"/>
      <w:r>
        <w:t xml:space="preserve"> таких документов (копий документов).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16. </w:t>
      </w:r>
      <w:proofErr w:type="gramStart"/>
      <w:r>
        <w:t xml:space="preserve">Не позднее десяти рабочих дней со дня окончания срока, указанного в </w:t>
      </w:r>
      <w:hyperlink w:anchor="P247">
        <w:r>
          <w:rPr>
            <w:color w:val="0000FF"/>
          </w:rPr>
          <w:t>абзаце первом пункта 15</w:t>
        </w:r>
      </w:hyperlink>
      <w:r>
        <w:t xml:space="preserve"> настоящего Порядка, комиссия на основе представленных кандидатами в члены Молодежного парламента, соответствующими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 являющимися авторами реализованных или реализующихся общественно значимых инициатив, проектов и программ, документов (копий документов) принимает решения о допуске либо об отказе в допуске</w:t>
      </w:r>
      <w:proofErr w:type="gramEnd"/>
      <w:r>
        <w:t xml:space="preserve"> </w:t>
      </w:r>
      <w:proofErr w:type="gramStart"/>
      <w:r>
        <w:t>таких кандидатов к участию в конкурсном отборе, а также о дате, месте и времени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итоговых или промежуточных отчетов о результатах их реализации, о чем кандидаты уведомляются комиссией в письменной форме не позднее десяти рабочих</w:t>
      </w:r>
      <w:proofErr w:type="gramEnd"/>
      <w:r>
        <w:t xml:space="preserve"> дней со дня принятия комиссией соответствующих решений. </w:t>
      </w:r>
      <w:proofErr w:type="gramStart"/>
      <w:r>
        <w:t>При этом решение комиссии об отказе в допуске кандидата к участию в конкурсном отборе</w:t>
      </w:r>
      <w:proofErr w:type="gramEnd"/>
      <w:r>
        <w:t xml:space="preserve"> может быть принято только в случае, если кандидат не соответствует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или не является автором общественно значимых инициатив, проектов и программ.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lastRenderedPageBreak/>
        <w:t xml:space="preserve">17. </w:t>
      </w:r>
      <w:proofErr w:type="gramStart"/>
      <w:r>
        <w:t>В ходе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итоговых или промежуточных отчетов о результатах их реализации указанные кандидаты докладывают членам комиссии содержание указанных инициатив, проектов и программ, а также результаты их реализации.</w:t>
      </w:r>
      <w:proofErr w:type="gramEnd"/>
      <w:r>
        <w:t xml:space="preserve"> Члены комиссии, присутствующие на заседании комиссии, вправе задавать вопросы кандидатам.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18. По завершении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результатов их реализации члены комиссии оценивают по пятибалльной системе эффективность и результативность представленных общественно значимых инициатив, проектов и программ.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19. Итоговая оценка общественно значимых инициатив, проектов и программ производится комиссией посредством суммирования баллов, выставленных членами комиссии кандидатам в члены Молодежного парламента, допущенным к участию в конкурсном отборе. Победителями конкурсного отбора считаются десять допущенных к участию в конкурсном отборе кандидатов в члены Молодежного парламента, набравших наибольшее число баллов. При наличии двух и более кандидатов, набравших равное наибольшее количество баллов, победителем конкурсного отбора становится кандидат, получивший по результатам открытого голосования членов комиссии наибольшее количество голосов членов комиссии. В случае </w:t>
      </w:r>
      <w:proofErr w:type="gramStart"/>
      <w:r>
        <w:t>равенства числа голосов членов комиссии</w:t>
      </w:r>
      <w:proofErr w:type="gramEnd"/>
      <w:r>
        <w:t xml:space="preserve"> победителем конкурсного отбора становится кандидат, за которого проголосовал председательствующий на заседании комиссии.</w:t>
      </w:r>
    </w:p>
    <w:p w:rsidR="007F4926" w:rsidRDefault="007F4926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20. Решение комиссии об определении победителей конкурсного отбора оформляется выпиской из протокола заседания комиссии, которое не позднее трех рабочих дней со дня его принятия направляется в комитет Законодательного Собрания Ульяновской области по социальной политике.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>21. Представленные для участия в конкурсном отборе документы и материалы кандидатам в члены Молодежного парламента не возвращаются.</w:t>
      </w:r>
    </w:p>
    <w:p w:rsidR="007F4926" w:rsidRDefault="007F4926">
      <w:pPr>
        <w:pStyle w:val="ConsPlusNormal"/>
        <w:spacing w:before="280"/>
        <w:ind w:firstLine="540"/>
        <w:jc w:val="both"/>
      </w:pPr>
      <w:r>
        <w:t xml:space="preserve">22. Отношения, связанные с проведением конкурсного отбора, в части, не урегулированной настоящим Порядком, регулируются решениями комитета Законодательного Собрания Ульяновской области по социальной политике, принимаемыми в соответствии с Регламентом Законодательного Собрания Ульяновской области. Комитет Законодательного Собрания </w:t>
      </w:r>
      <w:r>
        <w:lastRenderedPageBreak/>
        <w:t>Ульяновской области по социальной политике осуществляет методическое обеспечение деятельности, связанное с организацией и проведением конкурсного отбора кандидатов в члены Молодежного парламента.</w:t>
      </w: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jc w:val="both"/>
      </w:pPr>
    </w:p>
    <w:p w:rsidR="007F4926" w:rsidRDefault="007F49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5C3" w:rsidRDefault="00DF25C3"/>
    <w:sectPr w:rsidR="00DF25C3" w:rsidSect="000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08"/>
  <w:characterSpacingControl w:val="doNotCompress"/>
  <w:compat/>
  <w:rsids>
    <w:rsidRoot w:val="007F4926"/>
    <w:rsid w:val="005E4EA7"/>
    <w:rsid w:val="007F4926"/>
    <w:rsid w:val="00DF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926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7F4926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7F4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83415&amp;dst=100005" TargetMode="External"/><Relationship Id="rId18" Type="http://schemas.openxmlformats.org/officeDocument/2006/relationships/hyperlink" Target="https://login.consultant.ru/link/?req=doc&amp;base=RLAW076&amp;n=57199&amp;dst=100005" TargetMode="External"/><Relationship Id="rId26" Type="http://schemas.openxmlformats.org/officeDocument/2006/relationships/hyperlink" Target="https://login.consultant.ru/link/?req=doc&amp;base=RLAW076&amp;n=72501" TargetMode="External"/><Relationship Id="rId39" Type="http://schemas.openxmlformats.org/officeDocument/2006/relationships/hyperlink" Target="https://login.consultant.ru/link/?req=doc&amp;base=RLAW076&amp;n=83415&amp;dst=100006" TargetMode="External"/><Relationship Id="rId21" Type="http://schemas.openxmlformats.org/officeDocument/2006/relationships/hyperlink" Target="https://login.consultant.ru/link/?req=doc&amp;base=RLAW076&amp;n=71729&amp;dst=100005" TargetMode="External"/><Relationship Id="rId34" Type="http://schemas.openxmlformats.org/officeDocument/2006/relationships/hyperlink" Target="https://login.consultant.ru/link/?req=doc&amp;base=RLAW076&amp;n=46108&amp;dst=100014" TargetMode="External"/><Relationship Id="rId42" Type="http://schemas.openxmlformats.org/officeDocument/2006/relationships/hyperlink" Target="https://login.consultant.ru/link/?req=doc&amp;base=RLAW076&amp;n=57199&amp;dst=100007" TargetMode="External"/><Relationship Id="rId47" Type="http://schemas.openxmlformats.org/officeDocument/2006/relationships/hyperlink" Target="https://login.consultant.ru/link/?req=doc&amp;base=RLAW076&amp;n=46108&amp;dst=100023" TargetMode="External"/><Relationship Id="rId50" Type="http://schemas.openxmlformats.org/officeDocument/2006/relationships/hyperlink" Target="https://login.consultant.ru/link/?req=doc&amp;base=RLAW076&amp;n=63198&amp;dst=100007" TargetMode="External"/><Relationship Id="rId55" Type="http://schemas.openxmlformats.org/officeDocument/2006/relationships/hyperlink" Target="https://login.consultant.ru/link/?req=doc&amp;base=RLAW076&amp;n=36659&amp;dst=100007" TargetMode="External"/><Relationship Id="rId63" Type="http://schemas.openxmlformats.org/officeDocument/2006/relationships/hyperlink" Target="https://login.consultant.ru/link/?req=doc&amp;base=RLAW076&amp;n=73111&amp;dst=100014" TargetMode="External"/><Relationship Id="rId68" Type="http://schemas.openxmlformats.org/officeDocument/2006/relationships/hyperlink" Target="https://login.consultant.ru/link/?req=doc&amp;base=RLAW076&amp;n=46108&amp;dst=100033" TargetMode="External"/><Relationship Id="rId76" Type="http://schemas.openxmlformats.org/officeDocument/2006/relationships/hyperlink" Target="https://login.consultant.ru/link/?req=doc&amp;base=RLAW076&amp;n=65079&amp;dst=100007" TargetMode="External"/><Relationship Id="rId84" Type="http://schemas.openxmlformats.org/officeDocument/2006/relationships/hyperlink" Target="https://login.consultant.ru/link/?req=doc&amp;base=RLAW076&amp;n=46108&amp;dst=100049" TargetMode="External"/><Relationship Id="rId89" Type="http://schemas.openxmlformats.org/officeDocument/2006/relationships/hyperlink" Target="https://login.consultant.ru/link/?req=doc&amp;base=RLAW076&amp;n=65079&amp;dst=100007" TargetMode="External"/><Relationship Id="rId7" Type="http://schemas.openxmlformats.org/officeDocument/2006/relationships/hyperlink" Target="https://login.consultant.ru/link/?req=doc&amp;base=RLAW076&amp;n=52209&amp;dst=100004" TargetMode="External"/><Relationship Id="rId71" Type="http://schemas.openxmlformats.org/officeDocument/2006/relationships/hyperlink" Target="https://login.consultant.ru/link/?req=doc&amp;base=RLAW076&amp;n=73111&amp;dst=100017" TargetMode="External"/><Relationship Id="rId92" Type="http://schemas.openxmlformats.org/officeDocument/2006/relationships/hyperlink" Target="https://login.consultant.ru/link/?req=doc&amp;base=RLAW076&amp;n=5719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46108&amp;dst=100005" TargetMode="External"/><Relationship Id="rId29" Type="http://schemas.openxmlformats.org/officeDocument/2006/relationships/hyperlink" Target="https://login.consultant.ru/link/?req=doc&amp;base=RLAW076&amp;n=73111&amp;dst=100006" TargetMode="External"/><Relationship Id="rId11" Type="http://schemas.openxmlformats.org/officeDocument/2006/relationships/hyperlink" Target="https://login.consultant.ru/link/?req=doc&amp;base=RLAW076&amp;n=71729&amp;dst=100005" TargetMode="External"/><Relationship Id="rId24" Type="http://schemas.openxmlformats.org/officeDocument/2006/relationships/hyperlink" Target="https://login.consultant.ru/link/?req=doc&amp;base=RLAW076&amp;n=87399&amp;dst=100005" TargetMode="External"/><Relationship Id="rId32" Type="http://schemas.openxmlformats.org/officeDocument/2006/relationships/hyperlink" Target="https://login.consultant.ru/link/?req=doc&amp;base=RLAW076&amp;n=46108&amp;dst=100011" TargetMode="External"/><Relationship Id="rId37" Type="http://schemas.openxmlformats.org/officeDocument/2006/relationships/hyperlink" Target="https://login.consultant.ru/link/?req=doc&amp;base=RLAW076&amp;n=73111&amp;dst=100009" TargetMode="External"/><Relationship Id="rId40" Type="http://schemas.openxmlformats.org/officeDocument/2006/relationships/hyperlink" Target="https://login.consultant.ru/link/?req=doc&amp;base=RLAW076&amp;n=46108&amp;dst=100018" TargetMode="External"/><Relationship Id="rId45" Type="http://schemas.openxmlformats.org/officeDocument/2006/relationships/hyperlink" Target="https://login.consultant.ru/link/?req=doc&amp;base=RLAW076&amp;n=46108&amp;dst=100021" TargetMode="External"/><Relationship Id="rId53" Type="http://schemas.openxmlformats.org/officeDocument/2006/relationships/hyperlink" Target="https://login.consultant.ru/link/?req=doc&amp;base=RLAW076&amp;n=57199&amp;dst=100008" TargetMode="External"/><Relationship Id="rId58" Type="http://schemas.openxmlformats.org/officeDocument/2006/relationships/hyperlink" Target="https://login.consultant.ru/link/?req=doc&amp;base=RLAW076&amp;n=73111&amp;dst=100011" TargetMode="External"/><Relationship Id="rId66" Type="http://schemas.openxmlformats.org/officeDocument/2006/relationships/hyperlink" Target="https://login.consultant.ru/link/?req=doc&amp;base=RLAW076&amp;n=46108&amp;dst=100031" TargetMode="External"/><Relationship Id="rId74" Type="http://schemas.openxmlformats.org/officeDocument/2006/relationships/hyperlink" Target="https://login.consultant.ru/link/?req=doc&amp;base=RLAW076&amp;n=46108&amp;dst=100043" TargetMode="External"/><Relationship Id="rId79" Type="http://schemas.openxmlformats.org/officeDocument/2006/relationships/hyperlink" Target="https://login.consultant.ru/link/?req=doc&amp;base=RLAW076&amp;n=46108&amp;dst=100045" TargetMode="External"/><Relationship Id="rId87" Type="http://schemas.openxmlformats.org/officeDocument/2006/relationships/hyperlink" Target="https://login.consultant.ru/link/?req=doc&amp;base=RLAW076&amp;n=87399&amp;dst=100006" TargetMode="External"/><Relationship Id="rId5" Type="http://schemas.openxmlformats.org/officeDocument/2006/relationships/hyperlink" Target="https://login.consultant.ru/link/?req=doc&amp;base=RLAW076&amp;n=36659&amp;dst=100005" TargetMode="External"/><Relationship Id="rId61" Type="http://schemas.openxmlformats.org/officeDocument/2006/relationships/hyperlink" Target="https://login.consultant.ru/link/?req=doc&amp;base=RLAW076&amp;n=73111&amp;dst=100012" TargetMode="External"/><Relationship Id="rId82" Type="http://schemas.openxmlformats.org/officeDocument/2006/relationships/hyperlink" Target="https://login.consultant.ru/link/?req=doc&amp;base=RLAW076&amp;n=65079&amp;dst=100007" TargetMode="External"/><Relationship Id="rId90" Type="http://schemas.openxmlformats.org/officeDocument/2006/relationships/hyperlink" Target="https://login.consultant.ru/link/?req=doc&amp;base=RLAW076&amp;n=46108&amp;dst=100053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6&amp;n=63198&amp;dst=100005" TargetMode="External"/><Relationship Id="rId14" Type="http://schemas.openxmlformats.org/officeDocument/2006/relationships/hyperlink" Target="https://login.consultant.ru/link/?req=doc&amp;base=RLAW076&amp;n=87399&amp;dst=100005" TargetMode="External"/><Relationship Id="rId22" Type="http://schemas.openxmlformats.org/officeDocument/2006/relationships/hyperlink" Target="https://login.consultant.ru/link/?req=doc&amp;base=RLAW076&amp;n=73111&amp;dst=100005" TargetMode="External"/><Relationship Id="rId27" Type="http://schemas.openxmlformats.org/officeDocument/2006/relationships/hyperlink" Target="https://login.consultant.ru/link/?req=doc&amp;base=RLAW076&amp;n=46108&amp;dst=100006" TargetMode="External"/><Relationship Id="rId30" Type="http://schemas.openxmlformats.org/officeDocument/2006/relationships/hyperlink" Target="https://login.consultant.ru/link/?req=doc&amp;base=RLAW076&amp;n=46108&amp;dst=100009" TargetMode="External"/><Relationship Id="rId35" Type="http://schemas.openxmlformats.org/officeDocument/2006/relationships/hyperlink" Target="https://login.consultant.ru/link/?req=doc&amp;base=RLAW076&amp;n=71729&amp;dst=100006" TargetMode="External"/><Relationship Id="rId43" Type="http://schemas.openxmlformats.org/officeDocument/2006/relationships/hyperlink" Target="https://login.consultant.ru/link/?req=doc&amp;base=RLAW076&amp;n=83415&amp;dst=100008" TargetMode="External"/><Relationship Id="rId48" Type="http://schemas.openxmlformats.org/officeDocument/2006/relationships/hyperlink" Target="https://login.consultant.ru/link/?req=doc&amp;base=RLAW076&amp;n=65079&amp;dst=100006" TargetMode="External"/><Relationship Id="rId56" Type="http://schemas.openxmlformats.org/officeDocument/2006/relationships/hyperlink" Target="https://login.consultant.ru/link/?req=doc&amp;base=RLAW076&amp;n=46108&amp;dst=100028" TargetMode="External"/><Relationship Id="rId64" Type="http://schemas.openxmlformats.org/officeDocument/2006/relationships/hyperlink" Target="https://login.consultant.ru/link/?req=doc&amp;base=RLAW076&amp;n=46108&amp;dst=100030" TargetMode="External"/><Relationship Id="rId69" Type="http://schemas.openxmlformats.org/officeDocument/2006/relationships/hyperlink" Target="https://login.consultant.ru/link/?req=doc&amp;base=RLAW076&amp;n=46108&amp;dst=100041" TargetMode="External"/><Relationship Id="rId77" Type="http://schemas.openxmlformats.org/officeDocument/2006/relationships/hyperlink" Target="https://login.consultant.ru/link/?req=doc&amp;base=RLAW076&amp;n=87399&amp;dst=100005" TargetMode="External"/><Relationship Id="rId8" Type="http://schemas.openxmlformats.org/officeDocument/2006/relationships/hyperlink" Target="https://login.consultant.ru/link/?req=doc&amp;base=RLAW076&amp;n=57199&amp;dst=100005" TargetMode="External"/><Relationship Id="rId51" Type="http://schemas.openxmlformats.org/officeDocument/2006/relationships/hyperlink" Target="https://login.consultant.ru/link/?req=doc&amp;base=RLAW076&amp;n=46108&amp;dst=100025" TargetMode="External"/><Relationship Id="rId72" Type="http://schemas.openxmlformats.org/officeDocument/2006/relationships/hyperlink" Target="https://login.consultant.ru/link/?req=doc&amp;base=RLAW076&amp;n=46108&amp;dst=100042" TargetMode="External"/><Relationship Id="rId80" Type="http://schemas.openxmlformats.org/officeDocument/2006/relationships/hyperlink" Target="https://login.consultant.ru/link/?req=doc&amp;base=RLAW076&amp;n=65079&amp;dst=100007" TargetMode="External"/><Relationship Id="rId85" Type="http://schemas.openxmlformats.org/officeDocument/2006/relationships/hyperlink" Target="https://login.consultant.ru/link/?req=doc&amp;base=RLAW076&amp;n=57199&amp;dst=100010" TargetMode="External"/><Relationship Id="rId93" Type="http://schemas.openxmlformats.org/officeDocument/2006/relationships/hyperlink" Target="https://login.consultant.ru/link/?req=doc&amp;base=RLAW076&amp;n=87399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73111&amp;dst=100005" TargetMode="External"/><Relationship Id="rId17" Type="http://schemas.openxmlformats.org/officeDocument/2006/relationships/hyperlink" Target="https://login.consultant.ru/link/?req=doc&amp;base=RLAW076&amp;n=52209&amp;dst=100004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RLAW076&amp;n=46108&amp;dst=100013" TargetMode="External"/><Relationship Id="rId38" Type="http://schemas.openxmlformats.org/officeDocument/2006/relationships/hyperlink" Target="https://login.consultant.ru/link/?req=doc&amp;base=RLAW076&amp;n=46108&amp;dst=100017" TargetMode="External"/><Relationship Id="rId46" Type="http://schemas.openxmlformats.org/officeDocument/2006/relationships/hyperlink" Target="https://login.consultant.ru/link/?req=doc&amp;base=RLAW076&amp;n=46108&amp;dst=100022" TargetMode="External"/><Relationship Id="rId59" Type="http://schemas.openxmlformats.org/officeDocument/2006/relationships/hyperlink" Target="https://login.consultant.ru/link/?req=doc&amp;base=RLAW076&amp;n=65079&amp;dst=100006" TargetMode="External"/><Relationship Id="rId67" Type="http://schemas.openxmlformats.org/officeDocument/2006/relationships/hyperlink" Target="https://login.consultant.ru/link/?req=doc&amp;base=RLAW076&amp;n=73111&amp;dst=100016" TargetMode="External"/><Relationship Id="rId20" Type="http://schemas.openxmlformats.org/officeDocument/2006/relationships/hyperlink" Target="https://login.consultant.ru/link/?req=doc&amp;base=RLAW076&amp;n=65079&amp;dst=100005" TargetMode="External"/><Relationship Id="rId41" Type="http://schemas.openxmlformats.org/officeDocument/2006/relationships/hyperlink" Target="https://login.consultant.ru/link/?req=doc&amp;base=RLAW076&amp;n=83415&amp;dst=100007" TargetMode="External"/><Relationship Id="rId54" Type="http://schemas.openxmlformats.org/officeDocument/2006/relationships/hyperlink" Target="https://login.consultant.ru/link/?req=doc&amp;base=RLAW076&amp;n=46108&amp;dst=100027" TargetMode="External"/><Relationship Id="rId62" Type="http://schemas.openxmlformats.org/officeDocument/2006/relationships/hyperlink" Target="https://login.consultant.ru/link/?req=doc&amp;base=RLAW076&amp;n=46108&amp;dst=100029" TargetMode="External"/><Relationship Id="rId70" Type="http://schemas.openxmlformats.org/officeDocument/2006/relationships/hyperlink" Target="https://login.consultant.ru/link/?req=doc&amp;base=RLAW076&amp;n=46108&amp;dst=100041" TargetMode="External"/><Relationship Id="rId75" Type="http://schemas.openxmlformats.org/officeDocument/2006/relationships/hyperlink" Target="https://login.consultant.ru/link/?req=doc&amp;base=RLAW076&amp;n=57199&amp;dst=100009" TargetMode="External"/><Relationship Id="rId83" Type="http://schemas.openxmlformats.org/officeDocument/2006/relationships/hyperlink" Target="https://login.consultant.ru/link/?req=doc&amp;base=RLAW076&amp;n=46108&amp;dst=100048" TargetMode="External"/><Relationship Id="rId88" Type="http://schemas.openxmlformats.org/officeDocument/2006/relationships/hyperlink" Target="https://login.consultant.ru/link/?req=doc&amp;base=RLAW076&amp;n=46108&amp;dst=100050" TargetMode="External"/><Relationship Id="rId91" Type="http://schemas.openxmlformats.org/officeDocument/2006/relationships/hyperlink" Target="https://login.consultant.ru/link/?req=doc&amp;base=RLAW076&amp;n=46108&amp;dst=100054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46108&amp;dst=100005" TargetMode="External"/><Relationship Id="rId15" Type="http://schemas.openxmlformats.org/officeDocument/2006/relationships/hyperlink" Target="https://login.consultant.ru/link/?req=doc&amp;base=RLAW076&amp;n=36659&amp;dst=100005" TargetMode="External"/><Relationship Id="rId23" Type="http://schemas.openxmlformats.org/officeDocument/2006/relationships/hyperlink" Target="https://login.consultant.ru/link/?req=doc&amp;base=RLAW076&amp;n=83415&amp;dst=100005" TargetMode="External"/><Relationship Id="rId28" Type="http://schemas.openxmlformats.org/officeDocument/2006/relationships/hyperlink" Target="https://login.consultant.ru/link/?req=doc&amp;base=RLAW076&amp;n=46108&amp;dst=100008" TargetMode="External"/><Relationship Id="rId36" Type="http://schemas.openxmlformats.org/officeDocument/2006/relationships/hyperlink" Target="https://login.consultant.ru/link/?req=doc&amp;base=RLAW076&amp;n=63198&amp;dst=100006" TargetMode="External"/><Relationship Id="rId49" Type="http://schemas.openxmlformats.org/officeDocument/2006/relationships/hyperlink" Target="https://login.consultant.ru/link/?req=doc&amp;base=RLAW076&amp;n=36659&amp;dst=100006" TargetMode="External"/><Relationship Id="rId57" Type="http://schemas.openxmlformats.org/officeDocument/2006/relationships/hyperlink" Target="https://login.consultant.ru/link/?req=doc&amp;base=RLAW076&amp;n=71729&amp;dst=100007" TargetMode="External"/><Relationship Id="rId10" Type="http://schemas.openxmlformats.org/officeDocument/2006/relationships/hyperlink" Target="https://login.consultant.ru/link/?req=doc&amp;base=RLAW076&amp;n=65079&amp;dst=100005" TargetMode="External"/><Relationship Id="rId31" Type="http://schemas.openxmlformats.org/officeDocument/2006/relationships/hyperlink" Target="https://login.consultant.ru/link/?req=doc&amp;base=RLAW076&amp;n=73111&amp;dst=100007" TargetMode="External"/><Relationship Id="rId44" Type="http://schemas.openxmlformats.org/officeDocument/2006/relationships/hyperlink" Target="https://login.consultant.ru/link/?req=doc&amp;base=RLAW076&amp;n=46108&amp;dst=100019" TargetMode="External"/><Relationship Id="rId52" Type="http://schemas.openxmlformats.org/officeDocument/2006/relationships/hyperlink" Target="https://login.consultant.ru/link/?req=doc&amp;base=RLAW076&amp;n=52209&amp;dst=100004" TargetMode="External"/><Relationship Id="rId60" Type="http://schemas.openxmlformats.org/officeDocument/2006/relationships/hyperlink" Target="https://login.consultant.ru/link/?req=doc&amp;base=RLAW076&amp;n=72501" TargetMode="External"/><Relationship Id="rId65" Type="http://schemas.openxmlformats.org/officeDocument/2006/relationships/hyperlink" Target="https://login.consultant.ru/link/?req=doc&amp;base=RLAW076&amp;n=73111&amp;dst=100015" TargetMode="External"/><Relationship Id="rId73" Type="http://schemas.openxmlformats.org/officeDocument/2006/relationships/hyperlink" Target="https://login.consultant.ru/link/?req=doc&amp;base=RLAW076&amp;n=73111&amp;dst=100018" TargetMode="External"/><Relationship Id="rId78" Type="http://schemas.openxmlformats.org/officeDocument/2006/relationships/hyperlink" Target="https://login.consultant.ru/link/?req=doc&amp;base=RLAW076&amp;n=46108&amp;dst=100044" TargetMode="External"/><Relationship Id="rId81" Type="http://schemas.openxmlformats.org/officeDocument/2006/relationships/hyperlink" Target="https://login.consultant.ru/link/?req=doc&amp;base=RLAW076&amp;n=46108&amp;dst=100046" TargetMode="External"/><Relationship Id="rId86" Type="http://schemas.openxmlformats.org/officeDocument/2006/relationships/hyperlink" Target="https://login.consultant.ru/link/?req=doc&amp;base=RLAW076&amp;n=65079&amp;dst=100007" TargetMode="External"/><Relationship Id="rId94" Type="http://schemas.openxmlformats.org/officeDocument/2006/relationships/hyperlink" Target="https://login.consultant.ru/link/?req=doc&amp;base=RLAW076&amp;n=46108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319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7739</Words>
  <Characters>44117</Characters>
  <Application>Microsoft Office Word</Application>
  <DocSecurity>0</DocSecurity>
  <Lines>367</Lines>
  <Paragraphs>103</Paragraphs>
  <ScaleCrop>false</ScaleCrop>
  <Company/>
  <LinksUpToDate>false</LinksUpToDate>
  <CharactersWithSpaces>51753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2026-06-18T05:19:00Z</dcterms:created>
  <dcterms:modified xsi:type="dcterms:W3CDTF">2026-06-18T05:19:00Z</dcterms:modified>
</cp:coreProperties>
</file>