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34" w:rsidRPr="00653234" w:rsidRDefault="00653234" w:rsidP="009F1C98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Cs/>
          <w:i/>
          <w:sz w:val="28"/>
          <w:szCs w:val="28"/>
        </w:rPr>
      </w:pPr>
      <w:r w:rsidRPr="00653234">
        <w:rPr>
          <w:rFonts w:ascii="PT Astra Serif" w:eastAsia="Times New Roman" w:hAnsi="PT Astra Serif" w:cs="Times New Roman"/>
          <w:bCs/>
          <w:i/>
          <w:sz w:val="28"/>
          <w:szCs w:val="28"/>
        </w:rPr>
        <w:t>Тезисы Ермакова А.С.</w:t>
      </w:r>
    </w:p>
    <w:p w:rsidR="00653234" w:rsidRDefault="00653234" w:rsidP="003B504C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3B504C" w:rsidRPr="003B504C" w:rsidRDefault="003B504C" w:rsidP="003B504C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3B504C">
        <w:rPr>
          <w:rFonts w:ascii="PT Astra Serif" w:eastAsia="Times New Roman" w:hAnsi="PT Astra Serif" w:cs="Times New Roman"/>
          <w:b/>
          <w:bCs/>
          <w:sz w:val="28"/>
          <w:szCs w:val="28"/>
        </w:rPr>
        <w:t>Итоги тарифной кампании 202</w:t>
      </w:r>
      <w:r w:rsidR="00AA2D88">
        <w:rPr>
          <w:rFonts w:ascii="PT Astra Serif" w:eastAsia="Times New Roman" w:hAnsi="PT Astra Serif" w:cs="Times New Roman"/>
          <w:b/>
          <w:bCs/>
          <w:sz w:val="28"/>
          <w:szCs w:val="28"/>
        </w:rPr>
        <w:t>5</w:t>
      </w:r>
      <w:r w:rsidRPr="003B504C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года</w:t>
      </w:r>
    </w:p>
    <w:p w:rsidR="003B504C" w:rsidRPr="000934CF" w:rsidRDefault="003B504C" w:rsidP="003B504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A2D88" w:rsidRPr="000934CF" w:rsidRDefault="00AA2D88" w:rsidP="00AA2D88">
      <w:pPr>
        <w:spacing w:after="0" w:line="240" w:lineRule="auto"/>
        <w:ind w:right="-142"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Постановлением Правительства Ульяновской области от 26.03.2020 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№ 6/138-П «Об Агентстве по регулированию цен и тарифов Ульяновской области» утверждено Положение об Агентстве по регулированию цен и тарифов Ульяновской области (далее - Агентство), которым определены полномочия Агентства, как исполнительного органа власти в сфере государственного регулирования цен (тарифов) и контроля за их применением, в том числе цен (тарифов) на продукцию (услуги) субъектов естественных монополий.</w:t>
      </w:r>
    </w:p>
    <w:p w:rsidR="00AA2D88" w:rsidRPr="00432228" w:rsidRDefault="00AA2D88" w:rsidP="00AA2D88">
      <w:pPr>
        <w:spacing w:after="0" w:line="240" w:lineRule="auto"/>
        <w:ind w:right="-142"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Агентство устанавливает цены (тарифы) и осуществляет контроль </w:t>
      </w: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за применением цен (тарифов):</w:t>
      </w:r>
    </w:p>
    <w:p w:rsidR="00AA2D88" w:rsidRPr="00432228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 на электроэнергию;</w:t>
      </w:r>
    </w:p>
    <w:p w:rsidR="00AA2D88" w:rsidRPr="00432228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 на тепловую энергию;</w:t>
      </w:r>
    </w:p>
    <w:p w:rsidR="00AA2D88" w:rsidRPr="00432228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 на природный и сжиженный газ;</w:t>
      </w:r>
    </w:p>
    <w:p w:rsidR="00AA2D88" w:rsidRPr="00432228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 на водоснабжение и водоотведение;</w:t>
      </w:r>
    </w:p>
    <w:p w:rsidR="00AA2D88" w:rsidRPr="00432228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43222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 на обращение с твердыми коммунальными отходами</w:t>
      </w:r>
      <w:r w:rsidR="00FC2FB8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.</w:t>
      </w:r>
    </w:p>
    <w:p w:rsidR="0051367E" w:rsidRPr="0051367E" w:rsidRDefault="0051367E" w:rsidP="0051367E">
      <w:pPr>
        <w:autoSpaceDE w:val="0"/>
        <w:autoSpaceDN w:val="0"/>
        <w:spacing w:after="0" w:line="240" w:lineRule="auto"/>
        <w:ind w:right="-142" w:firstLine="708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В 2025 году состоялось 78 заседаний Правления Агентства </w:t>
      </w:r>
      <w:r w:rsidRP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 xml:space="preserve">по регулированию цен и тарифов Ульяновской области и принято 392 приказа </w:t>
      </w:r>
      <w:r w:rsidR="00555FD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и установлено 1356 тарифов.</w:t>
      </w:r>
    </w:p>
    <w:p w:rsidR="00AA2D88" w:rsidRPr="000934CF" w:rsidRDefault="00AA2D88" w:rsidP="00AA2D88">
      <w:pPr>
        <w:autoSpaceDE w:val="0"/>
        <w:autoSpaceDN w:val="0"/>
        <w:spacing w:after="0" w:line="240" w:lineRule="auto"/>
        <w:ind w:right="-142" w:firstLine="708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Тарифы на энергоресурсы установлены на 2026 год в рамках предельного индекса изменения размера платы граждан за коммунальные услуги.</w:t>
      </w:r>
    </w:p>
    <w:p w:rsidR="00AA2D88" w:rsidRPr="000934CF" w:rsidRDefault="00AA2D88" w:rsidP="00AA2D88">
      <w:pPr>
        <w:spacing w:after="200" w:line="240" w:lineRule="auto"/>
        <w:ind w:right="-142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В соответствии с распоряжением Правительства Российской Федерации 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от 25.11.2025 № 3413-р предельный уровень индексации тарифов на территории Ульяновской области с 1 января 2026 установлен в размере 1,7%, с 1 октября 2026 года - 9,9 %, допустимое отклонение - 3%.</w:t>
      </w:r>
    </w:p>
    <w:p w:rsidR="00AA2D88" w:rsidRPr="000934CF" w:rsidRDefault="00AA2D88" w:rsidP="00AA2D88">
      <w:pPr>
        <w:spacing w:after="200" w:line="240" w:lineRule="auto"/>
        <w:ind w:right="-142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Изменение размера платы граждан за коммунальные услуги 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 xml:space="preserve">с 1 января 2026 года произошло в связи с увеличением налоговой ставки НДС 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с 20% до 22% в соответствии Федеральным законом от 28.11.2025 № 425-ФЗ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Федерации».</w:t>
      </w:r>
    </w:p>
    <w:p w:rsidR="00AA2D88" w:rsidRPr="000934CF" w:rsidRDefault="00AA2D88" w:rsidP="00AA2D88">
      <w:pPr>
        <w:spacing w:after="200" w:line="240" w:lineRule="auto"/>
        <w:ind w:right="-142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Указом Губернатора Ульяновской области от 15.12.2025 </w:t>
      </w:r>
      <w:r w:rsidR="000B39B3"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№ 108 установлены п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редельные (максимальные) индексы изменения размера вносимой гражданами платы за коммунальные услуги в муниципальных образованиях Ульяновской области на период с 1 января 2026 года в размере 1,7 %, </w:t>
      </w:r>
      <w:r w:rsidR="000B39B3"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с 1 октября 2026 года -9,9 % и допустимое отклонение 3% (итого</w:t>
      </w:r>
      <w:r w:rsidR="00EF025B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-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12,9%).</w:t>
      </w:r>
    </w:p>
    <w:p w:rsidR="00AA2D88" w:rsidRPr="005E74B4" w:rsidRDefault="00AA2D88" w:rsidP="00AA2D88">
      <w:pPr>
        <w:spacing w:after="200" w:line="240" w:lineRule="auto"/>
        <w:ind w:right="-142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Темпы изменения тарифов в разрезе коммунальных услуг в муниципальных образованиях Ульяновской области (кроме г. Ульяновска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) с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u w:val="single"/>
          <w:lang w:eastAsia="ru-RU"/>
        </w:rPr>
        <w:t>1 октября 2026 года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установлены:</w:t>
      </w:r>
    </w:p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right="-143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1) предельные (максимальные) уровни тарифов на электрическую энергию для населения– 11,3 %;</w:t>
      </w:r>
      <w:r w:rsidR="00EF025B"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 </w:t>
      </w:r>
    </w:p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right="-143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2) максимальные величины роста тарифов на услуги водоснабжения</w:t>
      </w:r>
      <w:r w:rsid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–9,8 - 11,9% (9,9% и допустимое отклонение 2%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в соответствии с решениями Советов депутатов муниципальных образований г. Новоульяновск, Сурский район, Сенгилеевский район, Кузоватовский район, Тереньгульский район);</w:t>
      </w:r>
      <w:r w:rsidR="00EF025B"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</w:p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3) максимальные величины роста тарифов на услуги водоотведения</w:t>
      </w:r>
      <w:r w:rsid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– </w:t>
      </w:r>
      <w:r w:rsidR="00555FD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в размере 9,3 - 11,9% (9,9% и допустимое отклонение 2%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в соответствии с решениями Советов депутатов муниципальных образований - г. Новоульяновск, Кузоватовский район, Тереньгульский район);</w:t>
      </w:r>
      <w:r w:rsidR="00EF025B"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</w:p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lastRenderedPageBreak/>
        <w:t>4) максимальные величины роста тарифов на услуги теплоснабжения</w:t>
      </w:r>
      <w:r w:rsid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9,9 - 12,9% (9,9% и допустимое отклонение 3%</w:t>
      </w:r>
      <w:r w:rsid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в соответствии с решением Городской Думы 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г. Димитровграда Ульяновской области для ООО «НИИАР-ГЕНЕРАЦИЯ»);</w:t>
      </w:r>
      <w:r w:rsidR="00EF2926"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</w:p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right="-143"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5) максимальные величины роста тарифов в сфере обращения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с твёрдыми коммунальными отходами – в размере 5,0 %;</w:t>
      </w:r>
      <w:bookmarkStart w:id="0" w:name="_Hlk222490945"/>
    </w:p>
    <w:bookmarkEnd w:id="0"/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6) максимальные величины роста цен в сфере газоснабжения (природный газ)</w:t>
      </w:r>
      <w:r w:rsidR="0051367E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-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9,6 %;</w:t>
      </w:r>
      <w:r w:rsidR="00EF2926"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bookmarkStart w:id="1" w:name="_Hlk222490965"/>
    </w:p>
    <w:bookmarkEnd w:id="1"/>
    <w:p w:rsidR="00AA2D88" w:rsidRPr="005E74B4" w:rsidRDefault="00AA2D88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7) максимальные величины роста цен в сфере газоснабжения (сжиженный газ)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</w:t>
      </w:r>
      <w:r w:rsidRPr="005E74B4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– в размере 9,9 %.</w:t>
      </w:r>
    </w:p>
    <w:p w:rsidR="00247080" w:rsidRDefault="00247080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Водоснабжение и водоотведение</w:t>
      </w:r>
    </w:p>
    <w:p w:rsidR="00B363F7" w:rsidRPr="000934CF" w:rsidRDefault="00B363F7" w:rsidP="0051367E">
      <w:pPr>
        <w:tabs>
          <w:tab w:val="left" w:pos="885"/>
        </w:tabs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177CF" w:rsidRDefault="00AA2D88" w:rsidP="00D177C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Агентством на 2026 год установлены тарифы на услуги холодного водоснабжен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ия и водоотведения в количестве - 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247, на подключение 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к централизованным системам водоснабжения и водоотведения </w:t>
      </w:r>
      <w:r w:rsidR="005D418C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-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47. Рост тарифов </w:t>
      </w:r>
      <w:r w:rsidR="00D177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для населения составит с 01.10.2026 до 11,9%. </w:t>
      </w:r>
    </w:p>
    <w:p w:rsidR="002071DD" w:rsidRPr="00D177CF" w:rsidRDefault="002071DD" w:rsidP="00D177C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071DD"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  <w:t xml:space="preserve">В сфере холодного водоснабжения и водоотведения существует практика установления отдельных тарифов в рамках одного субъекта Российской Федерации, что приводит к избыточной административной нагрузке и затруднениям </w:t>
      </w:r>
      <w:r w:rsidR="00C6043E"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  <w:br/>
      </w:r>
      <w:r w:rsidRPr="002071DD"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  <w:t xml:space="preserve">в управлении отраслью. </w:t>
      </w:r>
    </w:p>
    <w:p w:rsidR="002071DD" w:rsidRPr="00E235EB" w:rsidRDefault="002071DD" w:rsidP="002071D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С 2024 года Агентством проводится целенаправленная работа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  <w:t xml:space="preserve">по приведению расчета тарифов в сфере ЖКХ к формуле </w:t>
      </w:r>
      <w:r w:rsidRPr="00E235EB">
        <w:rPr>
          <w:rFonts w:ascii="PT Astra Serif" w:eastAsia="Calibri" w:hAnsi="PT Astra Serif" w:cs="Times New Roman" w:hint="eastAsia"/>
          <w:bCs/>
          <w:iCs/>
          <w:sz w:val="26"/>
          <w:szCs w:val="26"/>
          <w:shd w:val="clear" w:color="auto" w:fill="FFFFFF"/>
        </w:rPr>
        <w:t>«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1 муниципалитет = 1 тариф</w:t>
      </w:r>
      <w:r w:rsidRPr="00E235EB">
        <w:rPr>
          <w:rFonts w:ascii="PT Astra Serif" w:eastAsia="Calibri" w:hAnsi="PT Astra Serif" w:cs="Times New Roman" w:hint="eastAsia"/>
          <w:bCs/>
          <w:iCs/>
          <w:sz w:val="26"/>
          <w:szCs w:val="26"/>
          <w:shd w:val="clear" w:color="auto" w:fill="FFFFFF"/>
        </w:rPr>
        <w:t>»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, при которой в идеале должны стремиться к схожей стоимости ресурса </w:t>
      </w:r>
      <w:r w:rsidR="00C6043E"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у географически и технически схожих систем. </w:t>
      </w:r>
    </w:p>
    <w:p w:rsidR="002071DD" w:rsidRPr="00E235EB" w:rsidRDefault="002071DD" w:rsidP="002071D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u w:val="single"/>
          <w:shd w:val="clear" w:color="auto" w:fill="FFFFFF"/>
        </w:rPr>
      </w:pPr>
      <w:r w:rsidRPr="00E235EB"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  <w:t>Имеются примеры, когда в близлежащих населенных пунктах стоимость, например, услуг по водоснабжению или водоотведению значительно отличается.</w:t>
      </w:r>
    </w:p>
    <w:p w:rsidR="002071DD" w:rsidRPr="00E235EB" w:rsidRDefault="002071DD" w:rsidP="002071D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Общей задачей участников тарифного процесса является поиск решений </w:t>
      </w:r>
      <w:r w:rsidR="00C6043E"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по выравниванию дисбалансов тарифной базы без ущерба для интересов жителей 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и возможности реализации соответствующих ремонтных программ.</w:t>
      </w:r>
    </w:p>
    <w:p w:rsidR="0017483B" w:rsidRPr="00E235EB" w:rsidRDefault="002071DD" w:rsidP="004F47B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Так, при установлении тарифов в сфере холодного водоснабжения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  <w:t xml:space="preserve">и водоотведения на 2026 год Агентством осуществлено приведение тарифов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  <w:t xml:space="preserve">к одному значению в следующих муниципальных образованиях Ульяновской области: Барышский, Вешкаймский, Мелекесский, Новомалыклинский, Новоспасский, Николаевский, Павловский, Радищевский, </w:t>
      </w:r>
      <w:proofErr w:type="spellStart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Старокулаткинский</w:t>
      </w:r>
      <w:proofErr w:type="spellEnd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Старомайнский</w:t>
      </w:r>
      <w:proofErr w:type="spellEnd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Цильнинский</w:t>
      </w:r>
      <w:proofErr w:type="spellEnd"/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 районы (объединены 43 тарифа).</w:t>
      </w:r>
    </w:p>
    <w:p w:rsidR="002A7CB1" w:rsidRPr="00E235EB" w:rsidRDefault="002A7CB1" w:rsidP="002A7CB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В сфере водоснабжения и водоотвед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ения имеется положительный опыт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 реализации инвестиционной программы в рамках концессионного соглашения 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на территории Центрального и Первомайского районов г. Димитровграда Ульяновской области, в соответствии с которым до 2046 года общий объем инвестиций предполагается в размере</w:t>
      </w:r>
      <w:r w:rsidR="0051367E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3,4 млрд. руб.</w:t>
      </w:r>
    </w:p>
    <w:p w:rsidR="002A7CB1" w:rsidRPr="00E235EB" w:rsidRDefault="002A7CB1" w:rsidP="002A7CB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В результате реализации инвестиционной программы по 2025 год включительно реконструировано 22 км принятых на облуживание по концессионному соглашению сетей водоснабжения и водоотведения, так же были реконструированы 8 первичных 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>и вторичных отстойников на канализационных очистных сооружениях, произведено техническое перевооружение на водопроводных и канализационных насосных станциях.</w:t>
      </w:r>
    </w:p>
    <w:p w:rsidR="002A7CB1" w:rsidRPr="00E235EB" w:rsidRDefault="002A7CB1" w:rsidP="002A7CB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В результате выполненных мероприятий улучшаются показатели надежности 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и качества, снижается процент потерь и аварийности на сетях водоснабжения </w:t>
      </w:r>
      <w:r w:rsidR="00555FD4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и водоотведения. Суммарно за 2017-2025 годы по концессионному соглашению, было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lastRenderedPageBreak/>
        <w:t xml:space="preserve">инвестировано в объекты водоснабжения и водоотведения города Димитровграда </w:t>
      </w:r>
      <w:r w:rsidR="00D177CF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  <w:shd w:val="clear" w:color="auto" w:fill="FFFFFF"/>
        </w:rPr>
        <w:t xml:space="preserve">739 млн. руб. </w:t>
      </w:r>
    </w:p>
    <w:p w:rsidR="00AA2D88" w:rsidRDefault="00AA2D88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Твёрдые коммунальные отходы</w:t>
      </w:r>
    </w:p>
    <w:p w:rsidR="00B363F7" w:rsidRPr="000934CF" w:rsidRDefault="00B363F7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2" w:name="_Hlk190685915"/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Органом регулирования на 2026 год установлены тарифы </w:t>
      </w:r>
      <w:bookmarkEnd w:id="2"/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сфере обращения </w:t>
      </w:r>
      <w:r w:rsidR="00D177C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с твёрдыми коммунальными отходами в количестве 12: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Рост предельных единых тарифов для региональных операторов в сфере обращения с твёрдыми коммунальными отходами с 01.10.2026 году составит 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от 4 до 5%.</w:t>
      </w:r>
    </w:p>
    <w:p w:rsidR="00AA2D88" w:rsidRPr="000934CF" w:rsidRDefault="00AA2D88" w:rsidP="00AA2D88">
      <w:pPr>
        <w:tabs>
          <w:tab w:val="center" w:pos="8262"/>
        </w:tabs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Предельные единые тарифы региональных операторов в сфере обращения с твёрдыми коммунальными отходами в Ульяновской области</w:t>
      </w:r>
    </w:p>
    <w:tbl>
      <w:tblPr>
        <w:tblpPr w:leftFromText="180" w:rightFromText="180" w:vertAnchor="text" w:horzAnchor="margin" w:tblpXSpec="center" w:tblpY="13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61"/>
        <w:gridCol w:w="1837"/>
        <w:gridCol w:w="1848"/>
        <w:gridCol w:w="987"/>
      </w:tblGrid>
      <w:tr w:rsidR="000934CF" w:rsidRPr="000934CF" w:rsidTr="006836B1">
        <w:trPr>
          <w:trHeight w:val="1266"/>
        </w:trPr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регионального оператора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Тариф        </w:t>
            </w: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с 01.01.2026</w:t>
            </w:r>
          </w:p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30.09.2026, руб./куб. м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Тариф        </w:t>
            </w: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с 01.10.2025</w:t>
            </w:r>
          </w:p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31.12.2026, руб./куб. м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Рост,%</w:t>
            </w:r>
          </w:p>
        </w:tc>
      </w:tr>
      <w:tr w:rsidR="000934CF" w:rsidRPr="000934CF" w:rsidTr="006836B1">
        <w:trPr>
          <w:trHeight w:val="278"/>
        </w:trPr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ООО «Горкомхоз»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678,60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712,53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934CF" w:rsidRPr="000934CF" w:rsidTr="006836B1"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ООО «Контракт плюс»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526,15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547,35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934CF" w:rsidRPr="000934CF" w:rsidTr="006836B1"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ООО «УК Экостандарт»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585,10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614,35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934CF" w:rsidRPr="000934CF" w:rsidTr="006836B1"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ООО «Экосистема»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553,65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581,33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934CF" w:rsidRPr="000934CF" w:rsidTr="006836B1">
        <w:tc>
          <w:tcPr>
            <w:tcW w:w="534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1" w:type="dxa"/>
          </w:tcPr>
          <w:p w:rsidR="00AA2D88" w:rsidRPr="000934CF" w:rsidRDefault="00AA2D88" w:rsidP="00AA2D8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ООО «Межрегиональный Экологический Оператор «Юг»</w:t>
            </w:r>
          </w:p>
        </w:tc>
        <w:tc>
          <w:tcPr>
            <w:tcW w:w="183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563,58</w:t>
            </w:r>
          </w:p>
        </w:tc>
        <w:tc>
          <w:tcPr>
            <w:tcW w:w="1848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585,40</w:t>
            </w:r>
          </w:p>
        </w:tc>
        <w:tc>
          <w:tcPr>
            <w:tcW w:w="987" w:type="dxa"/>
          </w:tcPr>
          <w:p w:rsidR="00AA2D88" w:rsidRPr="000934CF" w:rsidRDefault="00AA2D88" w:rsidP="00AA2D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34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31730B" w:rsidRPr="00E235EB" w:rsidRDefault="0031730B" w:rsidP="007A7E60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E235EB">
        <w:rPr>
          <w:rFonts w:ascii="PT Astra Serif" w:eastAsia="Calibri" w:hAnsi="PT Astra Serif" w:cs="Times New Roman"/>
          <w:sz w:val="26"/>
          <w:szCs w:val="26"/>
        </w:rPr>
        <w:t>В связи с изменением Терр</w:t>
      </w:r>
      <w:r w:rsidR="00D177CF">
        <w:rPr>
          <w:rFonts w:ascii="PT Astra Serif" w:eastAsia="Calibri" w:hAnsi="PT Astra Serif" w:cs="Times New Roman"/>
          <w:sz w:val="26"/>
          <w:szCs w:val="26"/>
        </w:rPr>
        <w:t xml:space="preserve">иториальной схемы по обращению </w:t>
      </w:r>
      <w:r w:rsidRPr="00E235EB">
        <w:rPr>
          <w:rFonts w:ascii="PT Astra Serif" w:eastAsia="Calibri" w:hAnsi="PT Astra Serif" w:cs="Times New Roman"/>
          <w:sz w:val="26"/>
          <w:szCs w:val="26"/>
        </w:rPr>
        <w:t xml:space="preserve">с отходами </w:t>
      </w:r>
      <w:r w:rsidR="00D177CF">
        <w:rPr>
          <w:rFonts w:ascii="PT Astra Serif" w:eastAsia="Calibri" w:hAnsi="PT Astra Serif" w:cs="Times New Roman"/>
          <w:sz w:val="26"/>
          <w:szCs w:val="26"/>
        </w:rPr>
        <w:br/>
      </w:r>
      <w:r w:rsidRPr="00E235EB">
        <w:rPr>
          <w:rFonts w:ascii="PT Astra Serif" w:eastAsia="Calibri" w:hAnsi="PT Astra Serif" w:cs="Times New Roman"/>
          <w:sz w:val="26"/>
          <w:szCs w:val="26"/>
        </w:rPr>
        <w:t xml:space="preserve">и включением в нее вновь построенного объекта по захоронению отходов </w:t>
      </w:r>
      <w:r w:rsidR="00D177CF">
        <w:rPr>
          <w:rFonts w:ascii="PT Astra Serif" w:eastAsia="Calibri" w:hAnsi="PT Astra Serif" w:cs="Times New Roman"/>
          <w:sz w:val="26"/>
          <w:szCs w:val="26"/>
        </w:rPr>
        <w:br/>
      </w:r>
      <w:r w:rsidRPr="00E235EB">
        <w:rPr>
          <w:rFonts w:ascii="PT Astra Serif" w:eastAsia="Calibri" w:hAnsi="PT Astra Serif" w:cs="Times New Roman"/>
          <w:sz w:val="26"/>
          <w:szCs w:val="26"/>
        </w:rPr>
        <w:t>в Новоспасском районе Ульяновской области существует риск увеличения ус</w:t>
      </w:r>
      <w:r w:rsidR="00D177CF">
        <w:rPr>
          <w:rFonts w:ascii="PT Astra Serif" w:eastAsia="Calibri" w:hAnsi="PT Astra Serif" w:cs="Times New Roman"/>
          <w:sz w:val="26"/>
          <w:szCs w:val="26"/>
        </w:rPr>
        <w:t>тановленного на 2026 год тарифа</w:t>
      </w:r>
      <w:r w:rsidRPr="00E235EB">
        <w:rPr>
          <w:rFonts w:ascii="PT Astra Serif" w:eastAsia="Calibri" w:hAnsi="PT Astra Serif" w:cs="Times New Roman"/>
          <w:sz w:val="26"/>
          <w:szCs w:val="26"/>
        </w:rPr>
        <w:t xml:space="preserve"> на услуги регионального оператора в сфере обращения с твердыми коммунальными отходами в зоне деятельности №5 (Новоспасский, Николаевский, Павловский, Радищевский, Старокулаткинский районы). Перед Агентством стоит задача установления тарифа на захоронение/ обработку</w:t>
      </w:r>
      <w:r w:rsidR="007A7E60" w:rsidRPr="00E235EB">
        <w:rPr>
          <w:rFonts w:ascii="PT Astra Serif" w:eastAsia="Calibri" w:hAnsi="PT Astra Serif" w:cs="Times New Roman"/>
          <w:sz w:val="26"/>
          <w:szCs w:val="26"/>
        </w:rPr>
        <w:t>,</w:t>
      </w:r>
      <w:r w:rsidRPr="00E235EB">
        <w:rPr>
          <w:rFonts w:ascii="PT Astra Serif" w:eastAsia="Calibri" w:hAnsi="PT Astra Serif" w:cs="Times New Roman"/>
          <w:sz w:val="26"/>
          <w:szCs w:val="26"/>
        </w:rPr>
        <w:t xml:space="preserve"> в экономически обоснованном размере при достижении и соблюдении баланса экономических интересов организации и потребителей</w:t>
      </w:r>
      <w:r w:rsidR="007A7E60" w:rsidRPr="00E235EB">
        <w:rPr>
          <w:rFonts w:ascii="PT Astra Serif" w:eastAsia="Calibri" w:hAnsi="PT Astra Serif" w:cs="Times New Roman"/>
          <w:sz w:val="26"/>
          <w:szCs w:val="26"/>
        </w:rPr>
        <w:t xml:space="preserve"> услуг.</w:t>
      </w:r>
    </w:p>
    <w:p w:rsidR="0031730B" w:rsidRPr="00E235EB" w:rsidRDefault="0031730B" w:rsidP="005B7114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B7114" w:rsidRPr="005B7114" w:rsidRDefault="005B7114" w:rsidP="005B7114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5B711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Электроэнергия</w:t>
      </w:r>
    </w:p>
    <w:p w:rsidR="005B7114" w:rsidRPr="005B7114" w:rsidRDefault="005B7114" w:rsidP="005B711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B7114">
        <w:rPr>
          <w:rFonts w:ascii="PT Astra Serif" w:eastAsia="Calibri" w:hAnsi="PT Astra Serif" w:cs="Times New Roman"/>
          <w:b/>
          <w:sz w:val="28"/>
          <w:szCs w:val="28"/>
        </w:rPr>
        <w:t>Рынок услуг по передаче электрической энергии: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E6758" w:rsidRDefault="00D177CF" w:rsidP="006E675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В сфере услуг по передаче</w:t>
      </w:r>
      <w:r w:rsidR="005B7114" w:rsidRPr="005B7114">
        <w:rPr>
          <w:rFonts w:ascii="PT Astra Serif" w:eastAsia="Calibri" w:hAnsi="PT Astra Serif" w:cs="Times New Roman"/>
          <w:sz w:val="26"/>
          <w:szCs w:val="26"/>
        </w:rPr>
        <w:t xml:space="preserve"> электрической энер</w:t>
      </w:r>
      <w:r>
        <w:rPr>
          <w:rFonts w:ascii="PT Astra Serif" w:eastAsia="Calibri" w:hAnsi="PT Astra Serif" w:cs="Times New Roman"/>
          <w:sz w:val="26"/>
          <w:szCs w:val="26"/>
        </w:rPr>
        <w:t xml:space="preserve">гии в Ульяновской области </w:t>
      </w:r>
      <w:r>
        <w:rPr>
          <w:rFonts w:ascii="PT Astra Serif" w:eastAsia="Calibri" w:hAnsi="PT Astra Serif" w:cs="Times New Roman"/>
          <w:sz w:val="26"/>
          <w:szCs w:val="26"/>
        </w:rPr>
        <w:br/>
      </w:r>
      <w:r w:rsidR="005B7114" w:rsidRPr="005B7114">
        <w:rPr>
          <w:rFonts w:ascii="PT Astra Serif" w:eastAsia="Calibri" w:hAnsi="PT Astra Serif" w:cs="Times New Roman"/>
          <w:sz w:val="26"/>
          <w:szCs w:val="26"/>
        </w:rPr>
        <w:t xml:space="preserve">на 01.01.2026 осуществляет деятельность 10 территориальных сетевых </w:t>
      </w:r>
      <w:r>
        <w:rPr>
          <w:rFonts w:ascii="PT Astra Serif" w:eastAsia="Calibri" w:hAnsi="PT Astra Serif" w:cs="Times New Roman"/>
          <w:sz w:val="26"/>
          <w:szCs w:val="26"/>
        </w:rPr>
        <w:t xml:space="preserve">организаций, </w:t>
      </w:r>
      <w:r>
        <w:rPr>
          <w:rFonts w:ascii="PT Astra Serif" w:eastAsia="Calibri" w:hAnsi="PT Astra Serif" w:cs="Times New Roman"/>
          <w:sz w:val="26"/>
          <w:szCs w:val="26"/>
        </w:rPr>
        <w:br/>
      </w:r>
      <w:r w:rsidR="005B7114" w:rsidRPr="005B7114">
        <w:rPr>
          <w:rFonts w:ascii="PT Astra Serif" w:eastAsia="Calibri" w:hAnsi="PT Astra Serif" w:cs="Times New Roman"/>
          <w:sz w:val="26"/>
          <w:szCs w:val="26"/>
        </w:rPr>
        <w:t>4 ТСО были лишены статуса в связи с несоответствием критериям (владение на праве собственности), утверждённым постановлением Правительства Российской Федерации от 28.01.2015 №184 «Об отнесении владельцев объектов электросетевого хозяйства к территориальным сетевым организациям»</w:t>
      </w:r>
      <w:r w:rsidR="006E6758">
        <w:rPr>
          <w:rFonts w:ascii="PT Astra Serif" w:eastAsia="Calibri" w:hAnsi="PT Astra Serif" w:cs="Times New Roman"/>
          <w:sz w:val="26"/>
          <w:szCs w:val="26"/>
        </w:rPr>
        <w:t>.</w:t>
      </w:r>
    </w:p>
    <w:p w:rsidR="005B7114" w:rsidRPr="005B7114" w:rsidRDefault="005B7114" w:rsidP="006E675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PMingLiU-ExtB" w:hAnsi="PT Astra Serif" w:cs="Times New Roman"/>
          <w:sz w:val="26"/>
          <w:szCs w:val="26"/>
        </w:rPr>
        <w:t xml:space="preserve">Необходимо отметить, что 2024 год дал старт существенным изменениям </w:t>
      </w:r>
      <w:r w:rsidR="00C6043E">
        <w:rPr>
          <w:rFonts w:ascii="PT Astra Serif" w:eastAsia="PMingLiU-ExtB" w:hAnsi="PT Astra Serif" w:cs="Times New Roman"/>
          <w:sz w:val="26"/>
          <w:szCs w:val="26"/>
        </w:rPr>
        <w:br/>
      </w:r>
      <w:r w:rsidRPr="005B7114">
        <w:rPr>
          <w:rFonts w:ascii="PT Astra Serif" w:eastAsia="PMingLiU-ExtB" w:hAnsi="PT Astra Serif" w:cs="Times New Roman"/>
          <w:sz w:val="26"/>
          <w:szCs w:val="26"/>
        </w:rPr>
        <w:t>в сфере государственного тарифного регулирования электр</w:t>
      </w:r>
      <w:r w:rsidR="003233DB">
        <w:rPr>
          <w:rFonts w:ascii="PT Astra Serif" w:eastAsia="PMingLiU-ExtB" w:hAnsi="PT Astra Serif" w:cs="Times New Roman"/>
          <w:sz w:val="26"/>
          <w:szCs w:val="26"/>
        </w:rPr>
        <w:t xml:space="preserve">оэнергетики, и явился основным </w:t>
      </w:r>
      <w:r w:rsidRPr="005B7114">
        <w:rPr>
          <w:rFonts w:ascii="PT Astra Serif" w:eastAsia="PMingLiU-ExtB" w:hAnsi="PT Astra Serif" w:cs="Times New Roman"/>
          <w:sz w:val="26"/>
          <w:szCs w:val="26"/>
        </w:rPr>
        <w:t xml:space="preserve">этапом правового регулирования реализации плана </w:t>
      </w:r>
      <w:r w:rsidRPr="006806CF">
        <w:rPr>
          <w:rFonts w:ascii="PT Astra Serif" w:eastAsia="PMingLiU-ExtB" w:hAnsi="PT Astra Serif" w:cs="Times New Roman"/>
          <w:color w:val="333333"/>
          <w:sz w:val="26"/>
          <w:szCs w:val="26"/>
          <w:shd w:val="clear" w:color="auto" w:fill="FFFFFF"/>
        </w:rPr>
        <w:t xml:space="preserve">консолидации в сфере электроэнергетики, которая </w:t>
      </w:r>
      <w:r w:rsidRPr="005B7114">
        <w:rPr>
          <w:rFonts w:ascii="PT Astra Serif" w:eastAsia="PMingLiU-ExtB" w:hAnsi="PT Astra Serif" w:cs="Times New Roman"/>
          <w:bCs/>
          <w:color w:val="333333"/>
          <w:sz w:val="26"/>
          <w:szCs w:val="26"/>
          <w:shd w:val="clear" w:color="auto" w:fill="FFFFFF"/>
        </w:rPr>
        <w:t>заключается в поэтапном сокращении количества неэффективных хозяйствующих субъектов, формировании единого центра ответственности по обеспечению надёжного и качественного энергоснабжения потребителей и создании эффективной технологической инфраструктуры.</w:t>
      </w:r>
    </w:p>
    <w:p w:rsidR="005B7114" w:rsidRPr="005B7114" w:rsidRDefault="00432228" w:rsidP="005B711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333333"/>
          <w:sz w:val="26"/>
          <w:szCs w:val="26"/>
          <w:shd w:val="clear" w:color="auto" w:fill="FFFFFF"/>
          <w:lang w:eastAsia="ru-RU"/>
        </w:rPr>
      </w:pPr>
      <w:r>
        <w:rPr>
          <w:rFonts w:ascii="PT Astra Serif" w:eastAsia="PMingLiU-ExtB" w:hAnsi="PT Astra Serif" w:cs="Times New Roman"/>
          <w:bCs/>
          <w:sz w:val="26"/>
          <w:szCs w:val="26"/>
          <w:lang w:eastAsia="ru-RU"/>
        </w:rPr>
        <w:t>В</w:t>
      </w:r>
      <w:r w:rsidR="005B7114" w:rsidRPr="005B7114">
        <w:rPr>
          <w:rFonts w:ascii="PT Astra Serif" w:eastAsia="PMingLiU-ExtB" w:hAnsi="PT Astra Serif" w:cs="Times New Roman"/>
          <w:bCs/>
          <w:sz w:val="26"/>
          <w:szCs w:val="26"/>
          <w:lang w:eastAsia="ru-RU"/>
        </w:rPr>
        <w:t>несены существенные изменения в Ф</w:t>
      </w:r>
      <w:r w:rsidR="003233DB">
        <w:rPr>
          <w:rFonts w:ascii="PT Astra Serif" w:eastAsia="PMingLiU-ExtB" w:hAnsi="PT Astra Serif" w:cs="Times New Roman"/>
          <w:bCs/>
          <w:sz w:val="26"/>
          <w:szCs w:val="26"/>
          <w:lang w:eastAsia="ru-RU"/>
        </w:rPr>
        <w:t xml:space="preserve">едеральный закон от 23.03.2003 </w:t>
      </w:r>
      <w:r w:rsidR="005B7114" w:rsidRPr="005B7114">
        <w:rPr>
          <w:rFonts w:ascii="PT Astra Serif" w:eastAsia="PMingLiU-ExtB" w:hAnsi="PT Astra Serif" w:cs="Times New Roman"/>
          <w:bCs/>
          <w:sz w:val="26"/>
          <w:szCs w:val="26"/>
          <w:lang w:eastAsia="ru-RU"/>
        </w:rPr>
        <w:t>№ 35-ФЗ «Об электроэнергетике» в сентябре 2024 года</w:t>
      </w:r>
      <w:r w:rsidR="005B7114" w:rsidRPr="005B7114">
        <w:rPr>
          <w:rFonts w:ascii="PT Astra Serif" w:eastAsia="PMingLiU-ExtB" w:hAnsi="PT Astra Serif" w:cs="Times New Roman"/>
          <w:sz w:val="26"/>
          <w:szCs w:val="26"/>
          <w:lang w:eastAsia="ru-RU"/>
        </w:rPr>
        <w:t xml:space="preserve"> на территории Ульяновской области </w:t>
      </w:r>
      <w:r w:rsidR="005B7114" w:rsidRPr="005B7114">
        <w:rPr>
          <w:rFonts w:ascii="PT Astra Serif" w:eastAsia="PMingLiU-ExtB" w:hAnsi="PT Astra Serif" w:cs="Times New Roman"/>
          <w:bCs/>
          <w:sz w:val="26"/>
          <w:szCs w:val="26"/>
          <w:lang w:eastAsia="ru-RU"/>
        </w:rPr>
        <w:lastRenderedPageBreak/>
        <w:t xml:space="preserve">определена </w:t>
      </w:r>
      <w:r w:rsidR="005B7114" w:rsidRPr="005B7114">
        <w:rPr>
          <w:rFonts w:ascii="PT Astra Serif" w:eastAsia="PMingLiU-ExtB" w:hAnsi="PT Astra Serif" w:cs="Times New Roman"/>
          <w:sz w:val="26"/>
          <w:szCs w:val="26"/>
          <w:lang w:eastAsia="ru-RU"/>
        </w:rPr>
        <w:t xml:space="preserve">1 СТСО (системообразующая территориальная сетевая организация </w:t>
      </w:r>
      <w:r w:rsidR="003233DB">
        <w:rPr>
          <w:rFonts w:ascii="PT Astra Serif" w:eastAsia="PMingLiU-ExtB" w:hAnsi="PT Astra Serif" w:cs="Times New Roman"/>
          <w:sz w:val="26"/>
          <w:szCs w:val="26"/>
          <w:lang w:eastAsia="ru-RU"/>
        </w:rPr>
        <w:br/>
      </w:r>
      <w:r w:rsidR="005B7114" w:rsidRPr="005B7114">
        <w:rPr>
          <w:rFonts w:ascii="PT Astra Serif" w:eastAsia="PMingLiU-ExtB" w:hAnsi="PT Astra Serif" w:cs="Times New Roman"/>
          <w:sz w:val="26"/>
          <w:szCs w:val="26"/>
          <w:lang w:eastAsia="ru-RU"/>
        </w:rPr>
        <w:t xml:space="preserve">ПАО «Россети Волга» - «Ульяновские распределительные сети»), с функцией </w:t>
      </w:r>
      <w:r w:rsidR="005B7114" w:rsidRPr="005B7114">
        <w:rPr>
          <w:rFonts w:ascii="PT Astra Serif" w:eastAsia="PMingLiU-ExtB" w:hAnsi="PT Astra Serif" w:cs="Times New Roman"/>
          <w:color w:val="333333"/>
          <w:sz w:val="26"/>
          <w:szCs w:val="26"/>
          <w:lang w:eastAsia="ru-RU"/>
        </w:rPr>
        <w:t xml:space="preserve">единого центра ответственности за надёжность и качество эксплуатации объектов электроэнергетики, эксплуатации бесхозяйных объектов электросетевого хозяйства </w:t>
      </w:r>
      <w:r w:rsidR="003233DB">
        <w:rPr>
          <w:rFonts w:ascii="PT Astra Serif" w:eastAsia="PMingLiU-ExtB" w:hAnsi="PT Astra Serif" w:cs="Times New Roman"/>
          <w:color w:val="333333"/>
          <w:sz w:val="26"/>
          <w:szCs w:val="26"/>
          <w:lang w:eastAsia="ru-RU"/>
        </w:rPr>
        <w:br/>
      </w:r>
      <w:r w:rsidR="005B7114" w:rsidRPr="005B7114">
        <w:rPr>
          <w:rFonts w:ascii="PT Astra Serif" w:eastAsia="PMingLiU-ExtB" w:hAnsi="PT Astra Serif" w:cs="Times New Roman"/>
          <w:color w:val="333333"/>
          <w:sz w:val="26"/>
          <w:szCs w:val="26"/>
          <w:lang w:eastAsia="ru-RU"/>
        </w:rPr>
        <w:t>и устранения масштабных аварий на сетях прочих ТСО. С определением функций СТСО изменилась модель расчетов между СТСО и ТСО по принципу «котёл сверху», п</w:t>
      </w:r>
      <w:r w:rsidR="005B7114" w:rsidRPr="005B7114">
        <w:rPr>
          <w:rFonts w:ascii="PT Astra Serif" w:eastAsia="Times New Roman" w:hAnsi="PT Astra Serif" w:cs="Times New Roman"/>
          <w:color w:val="333333"/>
          <w:sz w:val="26"/>
          <w:szCs w:val="26"/>
          <w:shd w:val="clear" w:color="auto" w:fill="FFFFFF"/>
          <w:lang w:eastAsia="ru-RU"/>
        </w:rPr>
        <w:t>реимущество данной модели заключается в том, что в регионе, как уже сказано устанавливается единый центр ответственности, который обладает достаточной финансовой стабильностью, что гарантирует поступление денежных средств смежным сетевым организациям.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В соответствии с п. 4 статьи 23 Федерального закона от 26.03.2003 35-ФЗ </w:t>
      </w:r>
      <w:r w:rsidR="003233DB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>«Об электроэнергетике» Агентством в рамках выделенных полномочий 30.09.2024 заключено Соглашение об условиях осуществления регулируемых видов деятельности в электроэнергетике с филиалом ПАО</w:t>
      </w:r>
      <w:r w:rsidR="003233DB">
        <w:rPr>
          <w:rFonts w:ascii="PT Astra Serif" w:eastAsia="Calibri" w:hAnsi="PT Astra Serif" w:cs="Times New Roman"/>
          <w:sz w:val="26"/>
          <w:szCs w:val="26"/>
        </w:rPr>
        <w:t xml:space="preserve"> «Россети Волга» – «Ульяновские </w:t>
      </w:r>
      <w:r w:rsidRPr="005B7114">
        <w:rPr>
          <w:rFonts w:ascii="PT Astra Serif" w:eastAsia="Calibri" w:hAnsi="PT Astra Serif" w:cs="Times New Roman"/>
          <w:sz w:val="26"/>
          <w:szCs w:val="26"/>
        </w:rPr>
        <w:t>распределительные сети», сроком действия на 6 лет с 2025-2030 годы (далее – Соглашение).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>Основная цель и ожидаемый положительный эффект от данного регулирования отношений выражен в возврате регуляторного долга к 2030 году, снижение выпадающих доходов от льготного технологического присоединения, сохранение квалифицированного персонала рабочих профессий.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Общий объём котловой выручки на услуги по передаче электроэнергии </w:t>
      </w:r>
      <w:r w:rsidR="00C6043E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по электрическим сетям Ульяновской области на 2026 год составил 9 768 080,44 </w:t>
      </w:r>
      <w:r w:rsidR="003233DB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>тыс. руб.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>В связи с вступлением в силу постановления Правительства Российской Федерации от 23.10.2025 №</w:t>
      </w:r>
      <w:r w:rsidR="003233DB">
        <w:rPr>
          <w:rFonts w:ascii="PT Astra Serif" w:eastAsia="Calibri" w:hAnsi="PT Astra Serif" w:cs="Times New Roman"/>
          <w:sz w:val="26"/>
          <w:szCs w:val="26"/>
        </w:rPr>
        <w:t> </w:t>
      </w:r>
      <w:r w:rsidRPr="005B7114">
        <w:rPr>
          <w:rFonts w:ascii="PT Astra Serif" w:eastAsia="Calibri" w:hAnsi="PT Astra Serif" w:cs="Times New Roman"/>
          <w:sz w:val="26"/>
          <w:szCs w:val="26"/>
        </w:rPr>
        <w:t>1635 «О внесении изменений в некоторые акты Правительства Российской Фед</w:t>
      </w:r>
      <w:r w:rsidR="003233DB">
        <w:rPr>
          <w:rFonts w:ascii="PT Astra Serif" w:eastAsia="Calibri" w:hAnsi="PT Astra Serif" w:cs="Times New Roman"/>
          <w:sz w:val="26"/>
          <w:szCs w:val="26"/>
        </w:rPr>
        <w:t>ерации (далее – Постановление № </w:t>
      </w:r>
      <w:r w:rsidRPr="005B7114">
        <w:rPr>
          <w:rFonts w:ascii="PT Astra Serif" w:eastAsia="Calibri" w:hAnsi="PT Astra Serif" w:cs="Times New Roman"/>
          <w:sz w:val="26"/>
          <w:szCs w:val="26"/>
        </w:rPr>
        <w:t>1635), исполнительным органам субъектов российской Федерации в области государственного регулирования при установ</w:t>
      </w:r>
      <w:r w:rsidR="003233DB">
        <w:rPr>
          <w:rFonts w:ascii="PT Astra Serif" w:eastAsia="Calibri" w:hAnsi="PT Astra Serif" w:cs="Times New Roman"/>
          <w:sz w:val="26"/>
          <w:szCs w:val="26"/>
        </w:rPr>
        <w:t xml:space="preserve">лении (пересмотре) на 2026 год </w:t>
      </w:r>
      <w:r w:rsidR="003233DB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>и последующие периоды необходимо учитывать операционные</w:t>
      </w:r>
      <w:r w:rsidR="003233DB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5B7114">
        <w:rPr>
          <w:rFonts w:ascii="PT Astra Serif" w:eastAsia="Calibri" w:hAnsi="PT Astra Serif" w:cs="Times New Roman"/>
          <w:sz w:val="26"/>
          <w:szCs w:val="26"/>
        </w:rPr>
        <w:t>(подконтрольные) расходы с применением эталонов затрат ТСО.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Для 3-х организаций Ульяновской области на 2026 год НВВ установлено </w:t>
      </w:r>
      <w:r w:rsidR="00C6043E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>с применением эталонов затрат: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>100% - ПАО «Россети</w:t>
      </w:r>
      <w:r w:rsidR="003233DB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5B7114">
        <w:rPr>
          <w:rFonts w:ascii="PT Astra Serif" w:eastAsia="Calibri" w:hAnsi="PT Astra Serif" w:cs="Times New Roman"/>
          <w:sz w:val="26"/>
          <w:szCs w:val="26"/>
        </w:rPr>
        <w:t>Волга» - «Ульяновские распределительные сети»;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>30% - Филиал ОАО «Российские железные дороги»;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>30% - АО «Оборонэнерго».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E235EB">
        <w:rPr>
          <w:rFonts w:ascii="PT Astra Serif" w:eastAsia="Calibri" w:hAnsi="PT Astra Serif" w:cs="Times New Roman"/>
          <w:sz w:val="26"/>
          <w:szCs w:val="26"/>
        </w:rPr>
        <w:t xml:space="preserve">Стандартизированные тарифные ставки за технологическое присоединение </w:t>
      </w:r>
      <w:r w:rsidRPr="00E235EB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к электрическим сетям на 2026 год утверждены приказом Агентства от 30.12.2025 </w:t>
      </w:r>
      <w:r w:rsidR="00C6043E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 xml:space="preserve">№ 385-П «Об утверждении стандартизированных тарифных ставок и формул платы </w:t>
      </w:r>
      <w:r w:rsidR="003233DB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за технологическое присоединение к электрическим сетям территориальных сетевых организаций Ульяновской области на 2026 год». 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 xml:space="preserve">Льготная ставка за 1 кВт запрашиваемой максимальной мощности </w:t>
      </w:r>
      <w:r w:rsidRPr="005B7114">
        <w:rPr>
          <w:rFonts w:ascii="PT Astra Serif" w:eastAsia="Calibri" w:hAnsi="PT Astra Serif" w:cs="Times New Roman"/>
          <w:sz w:val="26"/>
          <w:szCs w:val="26"/>
        </w:rPr>
        <w:br/>
        <w:t>при технологическом присоединении объектов микрогенерации заявителей - физических лиц, максимальная мощность которых не превышает 15 кВт включительно (с учётом ранее присоединённых в данной точке присоединения энергопринимающих устройств) составляет 8471,20 рублей (с НДС).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t xml:space="preserve">Стоимость мероприятий по технологическому присоединению, рассчитанная </w:t>
      </w:r>
      <w:r w:rsidRPr="005B7114">
        <w:rPr>
          <w:rFonts w:ascii="PT Astra Serif" w:eastAsia="Calibri" w:hAnsi="PT Astra Serif" w:cs="Times New Roman"/>
          <w:sz w:val="26"/>
          <w:szCs w:val="26"/>
        </w:rPr>
        <w:br/>
        <w:t xml:space="preserve">с применением льготной ставки за 1 кВт запрашиваемой максимальной мощности, </w:t>
      </w:r>
      <w:r w:rsidRPr="005B7114">
        <w:rPr>
          <w:rFonts w:ascii="PT Astra Serif" w:eastAsia="Calibri" w:hAnsi="PT Astra Serif" w:cs="Times New Roman"/>
          <w:sz w:val="26"/>
          <w:szCs w:val="26"/>
        </w:rPr>
        <w:br/>
        <w:t xml:space="preserve">в отношении всей совокупности таких мероприятий в размере 1 304,42 рублей </w:t>
      </w:r>
      <w:r w:rsidR="008A24F2">
        <w:rPr>
          <w:rFonts w:ascii="PT Astra Serif" w:eastAsia="Calibri" w:hAnsi="PT Astra Serif" w:cs="Times New Roman"/>
          <w:sz w:val="26"/>
          <w:szCs w:val="26"/>
        </w:rPr>
        <w:br/>
      </w:r>
      <w:r w:rsidRPr="005B7114">
        <w:rPr>
          <w:rFonts w:ascii="PT Astra Serif" w:eastAsia="Calibri" w:hAnsi="PT Astra Serif" w:cs="Times New Roman"/>
          <w:sz w:val="26"/>
          <w:szCs w:val="26"/>
        </w:rPr>
        <w:t>(с НДС) за 1 кВт.</w:t>
      </w:r>
    </w:p>
    <w:p w:rsidR="005B7114" w:rsidRPr="005B7114" w:rsidRDefault="005B7114" w:rsidP="005B711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5B7114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Размер стандартизированной тарифной ставки на покрытие расходов </w:t>
      </w:r>
      <w:r w:rsidRPr="005B7114">
        <w:rPr>
          <w:rFonts w:ascii="PT Astra Serif" w:eastAsia="Calibri" w:hAnsi="PT Astra Serif" w:cs="Times New Roman"/>
          <w:sz w:val="26"/>
          <w:szCs w:val="26"/>
        </w:rPr>
        <w:br/>
        <w:t xml:space="preserve">на технологическое присоединение энергопринимающих устройств потребителей электрической энергии по мероприятиям по подготовке и выдаче сетевой организацией технических условий и проверке сетевой организацией выполнения их заявителем составляет 13 510,00 руб. (без НДС) за присоединение (на уровне напряжения 0,4 кВ </w:t>
      </w:r>
      <w:r w:rsidR="003233DB">
        <w:rPr>
          <w:rFonts w:ascii="PT Astra Serif" w:eastAsia="Calibri" w:hAnsi="PT Astra Serif" w:cs="Times New Roman"/>
          <w:sz w:val="26"/>
          <w:szCs w:val="26"/>
        </w:rPr>
        <w:br/>
        <w:t>и ниже); 19 225,00 руб.</w:t>
      </w:r>
      <w:r w:rsidRPr="005B7114">
        <w:rPr>
          <w:rFonts w:ascii="PT Astra Serif" w:eastAsia="Calibri" w:hAnsi="PT Astra Serif" w:cs="Times New Roman"/>
          <w:sz w:val="26"/>
          <w:szCs w:val="26"/>
        </w:rPr>
        <w:t xml:space="preserve"> (без НДС) – для иных.</w:t>
      </w:r>
    </w:p>
    <w:p w:rsidR="005B7114" w:rsidRDefault="005B7114" w:rsidP="005B7114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A2D88" w:rsidRDefault="00AA2D88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0934CF">
        <w:rPr>
          <w:rFonts w:ascii="PT Astra Serif" w:eastAsia="Calibri" w:hAnsi="PT Astra Serif" w:cs="Times New Roman"/>
          <w:b/>
          <w:sz w:val="26"/>
          <w:szCs w:val="26"/>
        </w:rPr>
        <w:t>Теплоснабжение и горячее водоснабжение</w:t>
      </w:r>
    </w:p>
    <w:p w:rsidR="00B363F7" w:rsidRPr="000934CF" w:rsidRDefault="00B363F7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Тарифы для ТСО области на 2026 год (за исключением ценовой зоны – </w:t>
      </w:r>
      <w:r w:rsidR="003233DB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МО 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«г. Ульяновск») установлены с учётом допустимого роста платы граждан </w:t>
      </w:r>
      <w:r w:rsidR="00C314A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коммунальные услуги. </w:t>
      </w: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Органом регулирования на 2026 год тарифы на услуги теплоснабжения установлены в количестве 245, на услуги горячего водоснабжения – 106.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934CF">
        <w:rPr>
          <w:rFonts w:ascii="PT Astra Serif" w:eastAsia="Calibri" w:hAnsi="PT Astra Serif" w:cs="Times New Roman"/>
          <w:sz w:val="26"/>
          <w:szCs w:val="26"/>
        </w:rPr>
        <w:t>При формировании тарифов на тепловую энергию особое внимание обращено изменению расходов с учётом цены на топливо, стоимость которого в структуре себестоимости тепловой энергии составляет от 37,71% до 82,36%.</w:t>
      </w: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пунктом 14 статьи 10 Федерального закона от 27.07.2010 № 190-ФЗ «О теплоснабжении» Губернатором Ульяновской области утверждён закон Ульяновской области от 29.08.2022 </w:t>
      </w:r>
      <w:r w:rsidR="00E60059"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3233DB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71-ЗО «О льготных тарифах (льготах) </w:t>
      </w:r>
      <w:r w:rsidR="00C314A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сферах теплоснабжения, водоснабжения и водоотведения на территории Ульяновской области». Законом устанавливаются категории потребителей, имеющих право на льготы, основания для предоставления льгот и порядок компенсации выпадающих доходов теплоснабжающих организаций. </w:t>
      </w: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На всей территории Ульяновской области, кроме ценовой зоны теплоснабжения, и тарифа на теплоснабжение в МО «город Димитровград» рост тарифов на теплову</w:t>
      </w:r>
      <w:r w:rsidR="00BD7C17">
        <w:rPr>
          <w:rFonts w:ascii="PT Astra Serif" w:eastAsia="Times New Roman" w:hAnsi="PT Astra Serif" w:cs="Times New Roman"/>
          <w:sz w:val="26"/>
          <w:szCs w:val="26"/>
          <w:lang w:eastAsia="ru-RU"/>
        </w:rPr>
        <w:t>ю энергию составит не более 9,9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%.</w:t>
      </w:r>
    </w:p>
    <w:p w:rsidR="00AA2D88" w:rsidRPr="000934CF" w:rsidRDefault="00AA2D88" w:rsidP="00380A5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В ценовой зоне теплоснабжения – на территории муниципального образования «город Ульяновск» для 14 единых теплоснабжающих организаций утверждены предельные уровни цен на тепловую энергию (приказ от 15.11.2025 №</w:t>
      </w:r>
      <w:r w:rsidR="00380A5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172-П). Реализация тепловой энергии осуществляется в рамках Соглашений об исполнении Схемы теплоснабжения, заключенных между Администрацией муниципального образования «город Ульяновск» и Едиными теплоснабжающими организациями, действующими на территории города Ульяновска</w:t>
      </w:r>
      <w:r w:rsidR="00F10786">
        <w:rPr>
          <w:rFonts w:ascii="PT Astra Serif" w:eastAsia="Times New Roman" w:hAnsi="PT Astra Serif" w:cs="Times New Roman"/>
          <w:sz w:val="26"/>
          <w:szCs w:val="26"/>
          <w:lang w:eastAsia="ru-RU"/>
        </w:rPr>
        <w:t>. Д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ополнительными соглашениями предусмотрено увеличение цен на тепловую энергию на территории ценовой зоны теплоснаб</w:t>
      </w:r>
      <w:r w:rsidR="00BD7C17">
        <w:rPr>
          <w:rFonts w:ascii="PT Astra Serif" w:eastAsia="Times New Roman" w:hAnsi="PT Astra Serif" w:cs="Times New Roman"/>
          <w:sz w:val="26"/>
          <w:szCs w:val="26"/>
          <w:lang w:eastAsia="ru-RU"/>
        </w:rPr>
        <w:t>жения – город Ульяновск на 13,4</w:t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%.</w:t>
      </w: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территории МО «город Димитровград» предусмотрено увеличение цен </w:t>
      </w:r>
      <w:r w:rsidR="00C314A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на тепловую энергию в размере – 12,9%.</w:t>
      </w:r>
    </w:p>
    <w:p w:rsidR="006E6758" w:rsidRPr="00E235EB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>В 2025 году в ООО «НИИАР-ГЕНЕРАЦИЯ» в рамках инвестиционной программы, реализуется мероприятие «Модернизация тепловой сети больничного городка по пр. Ленина, 1»</w:t>
      </w:r>
      <w:r w:rsidR="005F3698"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(монтажные и демонтажные работы, прокладка стального трубопровода)</w:t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6E6758" w:rsidRPr="00E235EB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Плановая стоимость вышеуказанного мероприятия на 2025 год составля</w:t>
      </w:r>
      <w:r w:rsidR="003F429D"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>ла</w:t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380A57">
        <w:rPr>
          <w:rFonts w:ascii="PT Astra Serif" w:eastAsia="Times New Roman" w:hAnsi="PT Astra Serif" w:cs="Times New Roman"/>
          <w:sz w:val="26"/>
          <w:szCs w:val="26"/>
          <w:lang w:eastAsia="ru-RU"/>
        </w:rPr>
        <w:t>6 500,00 тыс. </w:t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руб. без учета НДС, фактическая стоимость в соответствии </w:t>
      </w:r>
      <w:r w:rsidR="00380A5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заключенным договором подряда – 7 478,21 тыс. руб. без учета НДС. </w:t>
      </w:r>
    </w:p>
    <w:p w:rsidR="006E6758" w:rsidRPr="00E235EB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>Фактические расходы на выполнение мероприя</w:t>
      </w:r>
      <w:r w:rsidR="00380A57">
        <w:rPr>
          <w:rFonts w:ascii="PT Astra Serif" w:eastAsia="Times New Roman" w:hAnsi="PT Astra Serif" w:cs="Times New Roman"/>
          <w:sz w:val="26"/>
          <w:szCs w:val="26"/>
          <w:lang w:eastAsia="ru-RU"/>
        </w:rPr>
        <w:t>тий за 9 месяцев 2025 года</w:t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80A57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по данным предоставленным</w:t>
      </w:r>
      <w:r w:rsidRPr="00E235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организацией составили 7 457,97 тыс.руб.</w:t>
      </w:r>
    </w:p>
    <w:p w:rsidR="00AA2D88" w:rsidRDefault="00401326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  <w:lang w:eastAsia="ru-RU"/>
        </w:rPr>
      </w:pPr>
      <w:r w:rsidRPr="00E235EB">
        <w:rPr>
          <w:rFonts w:ascii="PT Astra Serif" w:eastAsia="Calibri" w:hAnsi="PT Astra Serif" w:cs="Times New Roman"/>
          <w:b/>
          <w:sz w:val="26"/>
          <w:szCs w:val="26"/>
          <w:lang w:eastAsia="ru-RU"/>
        </w:rPr>
        <w:t>Газоснабжение</w:t>
      </w:r>
    </w:p>
    <w:p w:rsidR="00B363F7" w:rsidRPr="00E235EB" w:rsidRDefault="00B363F7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  <w:lang w:eastAsia="ru-RU"/>
        </w:rPr>
      </w:pP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lastRenderedPageBreak/>
        <w:t xml:space="preserve">В соответствии с приказом Агентства от 26.06.2025 № 79-П для абонентов тариф на природный газ, потребляемый с целью приготовления пищи и нагрев воды 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(в отсутствие других направлений использования газ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а) с 01.01.2026 составит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  <w:t>8,38 руб./1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м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vertAlign w:val="superscript"/>
          <w:lang w:eastAsia="ru-RU"/>
        </w:rPr>
        <w:t>3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. При использовании природного газа на отопление с одновременным использованием газа на другие цели т</w:t>
      </w:r>
      <w:r w:rsidR="00BD7C1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ариф с 01.01.2026 – 8,34 руб./1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м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vertAlign w:val="superscript"/>
          <w:lang w:eastAsia="ru-RU"/>
        </w:rPr>
        <w:t>3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. Розничные цены на природный газ устанавливаются дифференцированно только по направлениям (наборам направлений) использования газа, тарифы устанавливаются едиными 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для всего субъекта Российской Федерации. 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Розничные цены на сжиженный газ, реализуемый населению для бытовых нужд, устанавливаются для реализации в баллон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ах без доставки до потребителя 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и с доставкой до потребителя, а также из групповых газовых резервуарных установок.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Предельные (максимальные) уровни розничных цен на сжиженный газ, реализуемый на территории Ульяновской обла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сти населению для бытовых нужд </w:t>
      </w:r>
      <w:r w:rsidR="00380A57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br/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на 2026 год, утверждены приказами Агентства: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от 19.12.2025 № 364-П </w:t>
      </w:r>
      <w:r w:rsidRPr="000934CF">
        <w:rPr>
          <w:rFonts w:ascii="PT Astra Serif" w:eastAsia="Calibri" w:hAnsi="PT Astra Serif" w:cs="Times New Roman"/>
          <w:sz w:val="26"/>
          <w:szCs w:val="26"/>
        </w:rPr>
        <w:t>«О предельных уровнях розничных цен на сжиженный газ, реализуемый населению на территории Ульяновской области на 2026 год»</w:t>
      </w: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, где утверждена реализация 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сжиженного газа в баллонах без доставки до потребителя </w:t>
      </w:r>
      <w:r w:rsidR="00C314A6">
        <w:rPr>
          <w:rFonts w:ascii="PT Astra Serif" w:eastAsia="Calibri" w:hAnsi="PT Astra Serif" w:cs="Times New Roman"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с 01.01.2026 в размере 38,65 руб./кг, реализация сжиженного газа в баллонах </w:t>
      </w:r>
      <w:r w:rsidR="00C314A6">
        <w:rPr>
          <w:rFonts w:ascii="PT Astra Serif" w:eastAsia="Calibri" w:hAnsi="PT Astra Serif" w:cs="Times New Roman"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sz w:val="26"/>
          <w:szCs w:val="26"/>
        </w:rPr>
        <w:t>с доставкой до потребителя с 01.10.2026 – 42,48 руб./кг;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934C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от 19.12.2025 № 363-П «</w:t>
      </w:r>
      <w:r w:rsidRPr="000934CF">
        <w:rPr>
          <w:rFonts w:ascii="PT Astra Serif" w:eastAsia="Calibri" w:hAnsi="PT Astra Serif" w:cs="Times New Roman"/>
          <w:sz w:val="26"/>
          <w:szCs w:val="26"/>
        </w:rPr>
        <w:t>О предельных уровнях розничных цен на сжиженный газ, реализуемый населению федеральным государственным бюджетным учреждением «Центральное жилищно</w:t>
      </w:r>
      <w:r w:rsidR="00380A57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0934CF">
        <w:rPr>
          <w:rFonts w:ascii="PT Astra Serif" w:eastAsia="Calibri" w:hAnsi="PT Astra Serif" w:cs="Times New Roman"/>
          <w:sz w:val="26"/>
          <w:szCs w:val="26"/>
        </w:rPr>
        <w:t>-</w:t>
      </w:r>
      <w:r w:rsidR="00380A57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0934CF">
        <w:rPr>
          <w:rFonts w:ascii="PT Astra Serif" w:eastAsia="Calibri" w:hAnsi="PT Astra Serif" w:cs="Times New Roman"/>
          <w:sz w:val="26"/>
          <w:szCs w:val="26"/>
        </w:rPr>
        <w:t>коммунальное уп</w:t>
      </w:r>
      <w:r w:rsidR="00380A57">
        <w:rPr>
          <w:rFonts w:ascii="PT Astra Serif" w:eastAsia="Calibri" w:hAnsi="PT Astra Serif" w:cs="Times New Roman"/>
          <w:sz w:val="26"/>
          <w:szCs w:val="26"/>
        </w:rPr>
        <w:t>равление» Министерства обороны Российской Федерации на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 территории Ульяновской области, на 2026 год», реализация сжиженного газа из групповых газовых резервуарных установок с 01.10.2026 –</w:t>
      </w:r>
      <w:r w:rsidR="00380A57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380A57">
        <w:rPr>
          <w:rFonts w:ascii="PT Astra Serif" w:eastAsia="Calibri" w:hAnsi="PT Astra Serif" w:cs="Times New Roman"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sz w:val="26"/>
          <w:szCs w:val="26"/>
        </w:rPr>
        <w:t>37,92 руб./кг.</w:t>
      </w:r>
    </w:p>
    <w:p w:rsidR="00AA2D88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iCs/>
          <w:sz w:val="26"/>
          <w:szCs w:val="26"/>
        </w:rPr>
      </w:pP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>Экономически</w:t>
      </w:r>
      <w:r w:rsidR="00380A57">
        <w:rPr>
          <w:rFonts w:ascii="PT Astra Serif" w:eastAsia="Calibri" w:hAnsi="PT Astra Serif" w:cs="Times New Roman"/>
          <w:bCs/>
          <w:iCs/>
          <w:sz w:val="26"/>
          <w:szCs w:val="26"/>
        </w:rPr>
        <w:t> </w:t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>-</w:t>
      </w:r>
      <w:r w:rsidR="00380A57">
        <w:rPr>
          <w:rFonts w:ascii="PT Astra Serif" w:eastAsia="Calibri" w:hAnsi="PT Astra Serif" w:cs="Times New Roman"/>
          <w:bCs/>
          <w:iCs/>
          <w:sz w:val="26"/>
          <w:szCs w:val="26"/>
        </w:rPr>
        <w:t> </w:t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обоснованные расходы на догазификацию по </w:t>
      </w:r>
      <w:r w:rsidR="00380A57">
        <w:rPr>
          <w:rFonts w:ascii="PT Astra Serif" w:eastAsia="Calibri" w:hAnsi="PT Astra Serif" w:cs="Times New Roman"/>
          <w:bCs/>
          <w:iCs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ООО «Газпром газораспределение Ульяновск» за 1, 2, 3 </w:t>
      </w:r>
      <w:r w:rsidR="00A5448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квартал </w:t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составили – </w:t>
      </w:r>
      <w:r w:rsidR="00380A57">
        <w:rPr>
          <w:rFonts w:ascii="PT Astra Serif" w:eastAsia="Calibri" w:hAnsi="PT Astra Serif" w:cs="Times New Roman"/>
          <w:bCs/>
          <w:iCs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>180123,570 тыс. руб.</w:t>
      </w:r>
      <w:r w:rsidR="00BD7C17">
        <w:rPr>
          <w:rFonts w:ascii="PT Astra Serif" w:eastAsia="Calibri" w:hAnsi="PT Astra Serif" w:cs="Times New Roman"/>
          <w:bCs/>
          <w:iCs/>
          <w:sz w:val="26"/>
          <w:szCs w:val="26"/>
        </w:rPr>
        <w:t>,</w:t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по ООО «Автогазсервис»</w:t>
      </w:r>
      <w:r w:rsidR="00A5448F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</w:t>
      </w:r>
      <w:r w:rsidRPr="000934CF">
        <w:rPr>
          <w:rFonts w:ascii="PT Astra Serif" w:eastAsia="Calibri" w:hAnsi="PT Astra Serif" w:cs="Times New Roman"/>
          <w:bCs/>
          <w:iCs/>
          <w:sz w:val="26"/>
          <w:szCs w:val="26"/>
        </w:rPr>
        <w:t>– 1178,245 тыс. руб.</w:t>
      </w:r>
    </w:p>
    <w:p w:rsidR="003F429D" w:rsidRPr="00E235EB" w:rsidRDefault="003F429D" w:rsidP="003F42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iCs/>
          <w:sz w:val="26"/>
          <w:szCs w:val="26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555FD4">
        <w:rPr>
          <w:rFonts w:ascii="PT Astra Serif" w:eastAsia="Calibri" w:hAnsi="PT Astra Serif" w:cs="Times New Roman"/>
          <w:bCs/>
          <w:iCs/>
          <w:sz w:val="26"/>
          <w:szCs w:val="26"/>
        </w:rPr>
        <w:br/>
      </w:r>
      <w:r w:rsidR="00BD7C17">
        <w:rPr>
          <w:rFonts w:ascii="PT Astra Serif" w:eastAsia="Calibri" w:hAnsi="PT Astra Serif" w:cs="Times New Roman"/>
          <w:bCs/>
          <w:iCs/>
          <w:sz w:val="26"/>
          <w:szCs w:val="26"/>
        </w:rPr>
        <w:t>от 29.11.2025 № 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1967 «О внесении изменений в некоторые акты Правительства Российской Федерации» с 01.03.2026 года Агентству добавляются новые полномочия по утверждению единых стандартизированные ставок, определяющих размер платы услуг по техническому обслуживанию,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внутридомового </w:t>
      </w:r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br/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и внутриквартирного газового оборудования.</w:t>
      </w:r>
    </w:p>
    <w:p w:rsidR="003F429D" w:rsidRPr="00E235EB" w:rsidRDefault="003F429D" w:rsidP="003F42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iCs/>
          <w:sz w:val="26"/>
          <w:szCs w:val="26"/>
        </w:rPr>
      </w:pP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На основании протокола </w:t>
      </w:r>
      <w:bookmarkStart w:id="3" w:name="_Hlk203051027"/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совещания под председательством Г.С. </w:t>
      </w:r>
      <w:proofErr w:type="spellStart"/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>Спирчагова</w:t>
      </w:r>
      <w:proofErr w:type="spellEnd"/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</w:t>
      </w:r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br/>
        <w:t>от 01.08.2025 № 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1</w:t>
      </w:r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по вопросу передачи полномочий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по оказанию государственных услуг по утверждению нормативов запасов топлива, нормативов удельного расхода топлива, нормативов технологических потерь при передаче тепловой энергии принято решение передать вышеуказанные полномочия в 2026 году в компетенцию Министерства жилищно</w:t>
      </w:r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-</w:t>
      </w:r>
      <w:r w:rsidR="00B363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</w:t>
      </w:r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коммунального хозяйства и строительства Ульяновской области</w:t>
      </w:r>
      <w:bookmarkEnd w:id="3"/>
      <w:r w:rsidRPr="00E235EB">
        <w:rPr>
          <w:rFonts w:ascii="PT Astra Serif" w:eastAsia="Calibri" w:hAnsi="PT Astra Serif" w:cs="Times New Roman"/>
          <w:bCs/>
          <w:iCs/>
          <w:sz w:val="26"/>
          <w:szCs w:val="26"/>
        </w:rPr>
        <w:t>.</w:t>
      </w:r>
    </w:p>
    <w:p w:rsidR="001507AA" w:rsidRDefault="001507AA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AA2D88" w:rsidRDefault="00AA2D88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0934CF">
        <w:rPr>
          <w:rFonts w:ascii="PT Astra Serif" w:eastAsia="Calibri" w:hAnsi="PT Astra Serif" w:cs="Times New Roman"/>
          <w:b/>
          <w:sz w:val="26"/>
          <w:szCs w:val="26"/>
        </w:rPr>
        <w:t>Контрольная (надзорная) деятельность в сфере тарифного регулирования, причины выявленных нарушений</w:t>
      </w:r>
    </w:p>
    <w:p w:rsidR="00B363F7" w:rsidRPr="000934CF" w:rsidRDefault="00B363F7" w:rsidP="00AA2D8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AA2D88" w:rsidRPr="000934CF" w:rsidRDefault="00AA2D88" w:rsidP="00AA2D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PT Astra Serif"/>
          <w:sz w:val="26"/>
          <w:szCs w:val="26"/>
          <w:lang w:eastAsia="ru-RU"/>
        </w:rPr>
        <w:lastRenderedPageBreak/>
        <w:t>Агентство осуществляет</w:t>
      </w:r>
      <w:r w:rsidRPr="000934CF">
        <w:rPr>
          <w:rFonts w:ascii="PT Astra Serif" w:eastAsia="Times New Roman" w:hAnsi="PT Astra Serif" w:cs="Courier New"/>
          <w:sz w:val="26"/>
          <w:szCs w:val="26"/>
          <w:lang w:eastAsia="ru-RU"/>
        </w:rPr>
        <w:t xml:space="preserve"> региональный государственный контроль (надзор) </w:t>
      </w:r>
      <w:r w:rsidRPr="000934CF">
        <w:rPr>
          <w:rFonts w:ascii="PT Astra Serif" w:eastAsia="Times New Roman" w:hAnsi="PT Astra Serif" w:cs="Times New Roman"/>
          <w:sz w:val="26"/>
          <w:szCs w:val="26"/>
          <w:lang/>
        </w:rPr>
        <w:br/>
      </w:r>
      <w:r w:rsidRPr="000934C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сферах естественных монополий и в области государственного регулирования цен </w:t>
      </w:r>
      <w:r w:rsidR="00B363F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="004453A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 </w:t>
      </w:r>
      <w:r w:rsidRPr="000934C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тарифов</w:t>
      </w:r>
      <w:r w:rsidR="004453A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. 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shd w:val="clear" w:color="auto" w:fill="FFFFFF"/>
        </w:rPr>
      </w:pP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 xml:space="preserve">В соответствии с постановлением Правительства Российской Федерации </w:t>
      </w:r>
      <w:r w:rsidRPr="000934CF">
        <w:rPr>
          <w:rFonts w:ascii="PT Astra Serif" w:eastAsia="Calibri" w:hAnsi="PT Astra Serif" w:cs="Times New Roman"/>
          <w:sz w:val="26"/>
          <w:szCs w:val="26"/>
        </w:rPr>
        <w:br/>
      </w:r>
      <w:r w:rsidR="00B363F7">
        <w:rPr>
          <w:rFonts w:ascii="PT Astra Serif" w:eastAsia="Calibri" w:hAnsi="PT Astra Serif" w:cs="Arial"/>
          <w:sz w:val="26"/>
          <w:szCs w:val="26"/>
          <w:shd w:val="clear" w:color="auto" w:fill="FFFFFF"/>
        </w:rPr>
        <w:t>от 10.03.2022 № </w:t>
      </w: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 xml:space="preserve">336 «Об особенностях организации и осуществления государственного контроля (надзора), муниципального контроля» введён мораторий </w:t>
      </w:r>
      <w:r w:rsidR="00B363F7">
        <w:rPr>
          <w:rFonts w:ascii="PT Astra Serif" w:eastAsia="Calibri" w:hAnsi="PT Astra Serif" w:cs="Arial"/>
          <w:sz w:val="26"/>
          <w:szCs w:val="26"/>
          <w:shd w:val="clear" w:color="auto" w:fill="FFFFFF"/>
        </w:rPr>
        <w:br/>
      </w: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>на осуществление контрольной (надзорной) деятельности в 2025 году, в частности, запрет на проведение плановых контрольных (надзорных) мероприятий для всех видов регионального государственного контроля (надзора) и муниципального контроля.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934CF">
        <w:rPr>
          <w:rFonts w:ascii="PT Astra Serif" w:eastAsia="Calibri" w:hAnsi="PT Astra Serif" w:cs="Times New Roman"/>
          <w:sz w:val="26"/>
          <w:szCs w:val="26"/>
        </w:rPr>
        <w:t xml:space="preserve">В 2025 году проводились мероприятия, направленные на профилактику нарушений обязательных требований, </w:t>
      </w:r>
      <w:r w:rsidR="00B363F7">
        <w:rPr>
          <w:rFonts w:ascii="PT Astra Serif" w:eastAsia="Calibri" w:hAnsi="PT Astra Serif" w:cs="Times New Roman"/>
          <w:sz w:val="26"/>
          <w:szCs w:val="26"/>
        </w:rPr>
        <w:t xml:space="preserve">соблюдение которых оценивается </w:t>
      </w:r>
      <w:r w:rsidR="00B363F7">
        <w:rPr>
          <w:rFonts w:ascii="PT Astra Serif" w:eastAsia="Calibri" w:hAnsi="PT Astra Serif" w:cs="Times New Roman"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sz w:val="26"/>
          <w:szCs w:val="26"/>
        </w:rPr>
        <w:t>при проведении мероприятий по контролю (надзору), с целью уменьшения количества нарушений обязательных требований подконтрольными субъектами, включая устранение причин, факторов и условий, способствующих возможному нарушению обязательных требований; стимулирование добросовестного соблюдения обязательных требований организациями, осуществляющими регулируемые виды деятельности.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shd w:val="clear" w:color="auto" w:fill="FFFFFF"/>
        </w:rPr>
      </w:pPr>
      <w:r w:rsidRPr="000934CF">
        <w:rPr>
          <w:rFonts w:ascii="PT Astra Serif" w:eastAsia="Calibri" w:hAnsi="PT Astra Serif" w:cs="Times New Roman"/>
          <w:sz w:val="26"/>
          <w:szCs w:val="26"/>
        </w:rPr>
        <w:t>Во исполнение требования прокуратуры Ульяновской области проведена внеплановая документарная проверка.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shd w:val="clear" w:color="auto" w:fill="FFFFFF"/>
        </w:rPr>
      </w:pP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>Проведено 17 наблюдений за соблюдением обязательных требований регулируемыми организациями.</w:t>
      </w:r>
    </w:p>
    <w:p w:rsidR="00AA2D88" w:rsidRPr="000934CF" w:rsidRDefault="00AA2D88" w:rsidP="00AA2D88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shd w:val="clear" w:color="auto" w:fill="FFFFFF"/>
        </w:rPr>
      </w:pP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 xml:space="preserve">По результатам наблюдений в адрес регулируемых организаций направлено </w:t>
      </w:r>
      <w:r w:rsidRPr="000934CF">
        <w:rPr>
          <w:rFonts w:ascii="PT Astra Serif" w:eastAsia="Times New Roman" w:hAnsi="PT Astra Serif" w:cs="Times New Roman"/>
          <w:sz w:val="26"/>
          <w:szCs w:val="26"/>
          <w:lang/>
        </w:rPr>
        <w:br/>
      </w:r>
      <w:r w:rsidRPr="000934CF">
        <w:rPr>
          <w:rFonts w:ascii="PT Astra Serif" w:eastAsia="Calibri" w:hAnsi="PT Astra Serif" w:cs="Arial"/>
          <w:sz w:val="26"/>
          <w:szCs w:val="26"/>
          <w:shd w:val="clear" w:color="auto" w:fill="FFFFFF"/>
        </w:rPr>
        <w:t>17 предостережений о недопустимости нарушения обязательных требований.</w:t>
      </w:r>
    </w:p>
    <w:p w:rsidR="00AA2D88" w:rsidRPr="000934CF" w:rsidRDefault="00AA2D88" w:rsidP="00AA2D8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Профилактических мероприятий в виде информирования на официальном сайте Агентства – 34. Проведено 2 консультации контролируемых лиц.</w:t>
      </w:r>
    </w:p>
    <w:p w:rsidR="00AA2D88" w:rsidRPr="000934CF" w:rsidRDefault="00AA2D88" w:rsidP="00AA2D88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/>
        </w:rPr>
      </w:pPr>
      <w:r w:rsidRPr="000934CF">
        <w:rPr>
          <w:rFonts w:ascii="PT Astra Serif" w:eastAsia="Times New Roman" w:hAnsi="PT Astra Serif" w:cs="Times New Roman"/>
          <w:bCs/>
          <w:sz w:val="26"/>
          <w:szCs w:val="26"/>
          <w:lang/>
        </w:rPr>
        <w:t xml:space="preserve">В 2025 году на основании постановлений о возбуждении дел </w:t>
      </w:r>
      <w:r w:rsidRPr="000934CF">
        <w:rPr>
          <w:rFonts w:ascii="PT Astra Serif" w:eastAsia="Times New Roman" w:hAnsi="PT Astra Serif" w:cs="Times New Roman"/>
          <w:bCs/>
          <w:sz w:val="26"/>
          <w:szCs w:val="26"/>
          <w:lang/>
        </w:rPr>
        <w:br/>
        <w:t xml:space="preserve">об административном правонарушении по признакам административного правонарушения, предусмотренного частью 1, частью 2 статьи 19.7.1 «Непредставление сведений или представление заведомо недостоверных сведений </w:t>
      </w:r>
      <w:r w:rsidR="00555FD4">
        <w:rPr>
          <w:rFonts w:ascii="PT Astra Serif" w:eastAsia="Times New Roman" w:hAnsi="PT Astra Serif" w:cs="Times New Roman"/>
          <w:bCs/>
          <w:sz w:val="26"/>
          <w:szCs w:val="26"/>
          <w:lang/>
        </w:rPr>
        <w:br/>
      </w:r>
      <w:r w:rsidRPr="000934CF">
        <w:rPr>
          <w:rFonts w:ascii="PT Astra Serif" w:eastAsia="Times New Roman" w:hAnsi="PT Astra Serif" w:cs="Times New Roman"/>
          <w:bCs/>
          <w:sz w:val="26"/>
          <w:szCs w:val="26"/>
          <w:lang/>
        </w:rPr>
        <w:t>в орган, осуществляющий государственный контроль (надзор) в области регулируемых государством цен (тарифов)» КоАП РФ, вынесенных районными и городскими Прокуратурами Агентство рассмотрело 2 административных дела.</w:t>
      </w:r>
      <w:r w:rsidRPr="000934CF">
        <w:rPr>
          <w:rFonts w:ascii="PT Astra Serif" w:eastAsia="Calibri" w:hAnsi="PT Astra Serif" w:cs="Times New Roman"/>
          <w:sz w:val="28"/>
        </w:rPr>
        <w:t xml:space="preserve"> 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Вынесены </w:t>
      </w:r>
      <w:r w:rsidRPr="000934CF">
        <w:rPr>
          <w:rFonts w:ascii="PT Astra Serif" w:eastAsia="Times New Roman" w:hAnsi="PT Astra Serif" w:cs="Times New Roman"/>
          <w:bCs/>
          <w:sz w:val="26"/>
          <w:szCs w:val="26"/>
          <w:lang/>
        </w:rPr>
        <w:t>постановления о назначении штрафа.</w:t>
      </w:r>
    </w:p>
    <w:p w:rsidR="00432228" w:rsidRDefault="00432228" w:rsidP="004322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32228" w:rsidRDefault="00432228" w:rsidP="00432228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7CF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Единая информационная аналитическая система ФГИС «ТАРИФ» </w:t>
      </w:r>
    </w:p>
    <w:p w:rsidR="00432228" w:rsidRDefault="00432228" w:rsidP="00432228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32228" w:rsidRDefault="00432228" w:rsidP="004322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7CF7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Федеральная государственная информационная система «ТАРИФ» автоматизирует информационное взаимодействие между Федеральной антимонопольной службой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Pr="00F37CF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Агентством и субъектами регулирования. </w:t>
      </w:r>
    </w:p>
    <w:p w:rsidR="00432228" w:rsidRPr="00F37CF7" w:rsidRDefault="00432228" w:rsidP="004322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7CF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сегодняшний день все организации, осуществляющие регулируемые виды деятельности на территории Ульяновской области, подключены к </w:t>
      </w:r>
      <w:r w:rsidR="00E72064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F37CF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ФГИС ТАРИФ ФАС России. </w:t>
      </w:r>
    </w:p>
    <w:p w:rsidR="00432228" w:rsidRPr="00B10619" w:rsidRDefault="00432228" w:rsidP="004322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>За 2025 год в региональном сегменте собрано и обработано 2529 отчётных форм, содержащих информацию в формате ЕИАС</w:t>
      </w:r>
      <w:r w:rsidR="00B10619"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432228" w:rsidRPr="00B10619" w:rsidRDefault="00432228" w:rsidP="0043222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• 1794 шаблона в сфере регулирования ЖКК, в том числе контроль </w:t>
      </w: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за использованием инвестиционных ресурсов, включаемых в регулируемые государством цены (тарифы) – 130 шаблонов; </w:t>
      </w:r>
    </w:p>
    <w:p w:rsidR="00432228" w:rsidRPr="00B10619" w:rsidRDefault="00432228" w:rsidP="0043222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• 310 шаблонов в сфере регулирования электроэнергетики; </w:t>
      </w:r>
    </w:p>
    <w:p w:rsidR="00432228" w:rsidRPr="00B10619" w:rsidRDefault="00432228" w:rsidP="0043222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t>• 295 шаблонов в сфере регулирования ТЭК.</w:t>
      </w:r>
    </w:p>
    <w:p w:rsidR="00432228" w:rsidRPr="00F37CF7" w:rsidRDefault="00432228" w:rsidP="004322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За 2025 год в федеральном сегменте собрано и обработано 134 шаблона </w:t>
      </w:r>
      <w:r w:rsidRPr="00B10619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в целях осуществления мониторинга изменения платы граждан за коммунальные</w:t>
      </w:r>
      <w:r w:rsidRPr="00F37CF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услуги и контроля не превышения предельного (максимального) индекса изменения вносимой гражданами платы за коммунальные услуги в муниципальных образованиях Ульяновской области.</w:t>
      </w:r>
    </w:p>
    <w:p w:rsidR="00033C3C" w:rsidRDefault="00033C3C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464A1" w:rsidRDefault="007464A1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464A1" w:rsidRDefault="007464A1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A2D88" w:rsidRDefault="00AA2D88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Работа с обращениями граждан</w:t>
      </w:r>
    </w:p>
    <w:p w:rsidR="00B363F7" w:rsidRPr="000934CF" w:rsidRDefault="00B363F7" w:rsidP="00AA2D8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777D8" w:rsidRDefault="00AA2D88" w:rsidP="00AA2D88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>Всего за 2025 год в Агентство поступило 332 обращения от граждан</w:t>
      </w:r>
      <w:r w:rsidR="004777D8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 xml:space="preserve">. </w:t>
      </w:r>
    </w:p>
    <w:p w:rsidR="00AA2D88" w:rsidRPr="000934CF" w:rsidRDefault="00AA2D88" w:rsidP="00AA2D88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  <w:r w:rsidRPr="000934CF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 xml:space="preserve">Из 322 обращений: письменных – 91, по электронной почте – 31, телефонная «горячая линия» - 22, личный приём – 27, через платформу обратной связи (ПОС) – 31, обращения поступившие на прямую линию Президента Российской Федерации - 120. </w:t>
      </w:r>
    </w:p>
    <w:p w:rsidR="00B363F7" w:rsidRDefault="00B363F7" w:rsidP="004F47B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4F47B4" w:rsidRDefault="004F47B4" w:rsidP="004F47B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>
        <w:rPr>
          <w:rFonts w:ascii="PT Astra Serif" w:eastAsia="Calibri" w:hAnsi="PT Astra Serif" w:cs="Times New Roman"/>
          <w:b/>
          <w:sz w:val="26"/>
          <w:szCs w:val="26"/>
        </w:rPr>
        <w:t>О</w:t>
      </w:r>
      <w:r w:rsidRPr="000934CF">
        <w:rPr>
          <w:rFonts w:ascii="PT Astra Serif" w:eastAsia="Calibri" w:hAnsi="PT Astra Serif" w:cs="Times New Roman"/>
          <w:b/>
          <w:sz w:val="26"/>
          <w:szCs w:val="26"/>
        </w:rPr>
        <w:t>бщественн</w:t>
      </w:r>
      <w:r>
        <w:rPr>
          <w:rFonts w:ascii="PT Astra Serif" w:eastAsia="Calibri" w:hAnsi="PT Astra Serif" w:cs="Times New Roman"/>
          <w:b/>
          <w:sz w:val="26"/>
          <w:szCs w:val="26"/>
        </w:rPr>
        <w:t>ый</w:t>
      </w:r>
      <w:r w:rsidRPr="000934CF">
        <w:rPr>
          <w:rFonts w:ascii="PT Astra Serif" w:eastAsia="Calibri" w:hAnsi="PT Astra Serif" w:cs="Times New Roman"/>
          <w:b/>
          <w:sz w:val="26"/>
          <w:szCs w:val="26"/>
        </w:rPr>
        <w:t xml:space="preserve"> контрол</w:t>
      </w:r>
      <w:r>
        <w:rPr>
          <w:rFonts w:ascii="PT Astra Serif" w:eastAsia="Calibri" w:hAnsi="PT Astra Serif" w:cs="Times New Roman"/>
          <w:b/>
          <w:sz w:val="26"/>
          <w:szCs w:val="26"/>
        </w:rPr>
        <w:t>ь</w:t>
      </w:r>
      <w:r w:rsidR="00B363F7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0934CF">
        <w:rPr>
          <w:rFonts w:ascii="PT Astra Serif" w:eastAsia="Calibri" w:hAnsi="PT Astra Serif" w:cs="Times New Roman"/>
          <w:b/>
          <w:sz w:val="26"/>
          <w:szCs w:val="26"/>
        </w:rPr>
        <w:t xml:space="preserve">за деятельностью субъектов </w:t>
      </w:r>
      <w:r w:rsidR="00B363F7">
        <w:rPr>
          <w:rFonts w:ascii="PT Astra Serif" w:eastAsia="Calibri" w:hAnsi="PT Astra Serif" w:cs="Times New Roman"/>
          <w:b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b/>
          <w:sz w:val="26"/>
          <w:szCs w:val="26"/>
        </w:rPr>
        <w:t>естественных монополий</w:t>
      </w:r>
    </w:p>
    <w:p w:rsidR="00B363F7" w:rsidRPr="000934CF" w:rsidRDefault="00B363F7" w:rsidP="004F47B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4F47B4" w:rsidRPr="000934CF" w:rsidRDefault="004F47B4" w:rsidP="004F47B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С целью </w:t>
      </w:r>
      <w:r w:rsidRPr="000934CF">
        <w:rPr>
          <w:rFonts w:ascii="PT Astra Serif" w:eastAsia="Calibri" w:hAnsi="PT Astra Serif" w:cs="Times New Roman"/>
          <w:sz w:val="26"/>
          <w:szCs w:val="26"/>
        </w:rPr>
        <w:t>развити</w:t>
      </w:r>
      <w:r>
        <w:rPr>
          <w:rFonts w:ascii="PT Astra Serif" w:eastAsia="Calibri" w:hAnsi="PT Astra Serif" w:cs="Times New Roman"/>
          <w:sz w:val="26"/>
          <w:szCs w:val="26"/>
        </w:rPr>
        <w:t>я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 механизмов общественного контроля за деятельностью субъектов естественных монополий </w:t>
      </w:r>
      <w:bookmarkStart w:id="4" w:name="_GoBack"/>
      <w:bookmarkEnd w:id="4"/>
      <w:r>
        <w:rPr>
          <w:rFonts w:ascii="PT Astra Serif" w:eastAsia="Calibri" w:hAnsi="PT Astra Serif" w:cs="Times New Roman"/>
          <w:sz w:val="26"/>
          <w:szCs w:val="26"/>
        </w:rPr>
        <w:t>с 2015 года активно ведет работу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 Межотраслевой совет потребителей по вопросам деятельности субъектов естественных монополий при Губернаторе Ульяновской области (далее – Совет).</w:t>
      </w:r>
    </w:p>
    <w:p w:rsidR="004F47B4" w:rsidRPr="000934CF" w:rsidRDefault="004F47B4" w:rsidP="004F47B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934CF">
        <w:rPr>
          <w:rFonts w:ascii="PT Astra Serif" w:eastAsia="Calibri" w:hAnsi="PT Astra Serif" w:cs="Times New Roman"/>
          <w:sz w:val="26"/>
          <w:szCs w:val="26"/>
        </w:rPr>
        <w:t>Организационное сопровождение Совета в 2025 осуществлялось Агентством.</w:t>
      </w:r>
    </w:p>
    <w:p w:rsidR="004F47B4" w:rsidRPr="000934CF" w:rsidRDefault="004F47B4" w:rsidP="004F47B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Представители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 Совета </w:t>
      </w:r>
      <w:r>
        <w:rPr>
          <w:rFonts w:ascii="PT Astra Serif" w:eastAsia="Calibri" w:hAnsi="PT Astra Serif" w:cs="Times New Roman"/>
          <w:sz w:val="26"/>
          <w:szCs w:val="26"/>
        </w:rPr>
        <w:t xml:space="preserve">участвуют </w:t>
      </w:r>
      <w:r w:rsidRPr="000934CF">
        <w:rPr>
          <w:rFonts w:ascii="PT Astra Serif" w:eastAsia="Calibri" w:hAnsi="PT Astra Serif" w:cs="Times New Roman"/>
          <w:sz w:val="26"/>
          <w:szCs w:val="26"/>
        </w:rPr>
        <w:t>в контрол</w:t>
      </w:r>
      <w:r w:rsidR="00B363F7">
        <w:rPr>
          <w:rFonts w:ascii="PT Astra Serif" w:eastAsia="Calibri" w:hAnsi="PT Astra Serif" w:cs="Times New Roman"/>
          <w:sz w:val="26"/>
          <w:szCs w:val="26"/>
        </w:rPr>
        <w:t xml:space="preserve">е за формированием </w:t>
      </w:r>
      <w:r w:rsidRPr="000934CF">
        <w:rPr>
          <w:rFonts w:ascii="PT Astra Serif" w:eastAsia="Calibri" w:hAnsi="PT Astra Serif" w:cs="Times New Roman"/>
          <w:sz w:val="26"/>
          <w:szCs w:val="26"/>
        </w:rPr>
        <w:t>и реализацией инвестиционных программ</w:t>
      </w:r>
      <w:r>
        <w:rPr>
          <w:rFonts w:ascii="PT Astra Serif" w:eastAsia="Calibri" w:hAnsi="PT Astra Serif" w:cs="Times New Roman"/>
          <w:sz w:val="26"/>
          <w:szCs w:val="26"/>
        </w:rPr>
        <w:t xml:space="preserve"> и</w:t>
      </w:r>
      <w:r w:rsidRPr="000934CF">
        <w:rPr>
          <w:rFonts w:ascii="PT Astra Serif" w:eastAsia="Calibri" w:hAnsi="PT Astra Serif" w:cs="Times New Roman"/>
          <w:sz w:val="26"/>
          <w:szCs w:val="26"/>
        </w:rPr>
        <w:t xml:space="preserve"> при принятии решений об установлении тарифов </w:t>
      </w:r>
      <w:r w:rsidR="00B363F7">
        <w:rPr>
          <w:rFonts w:ascii="PT Astra Serif" w:eastAsia="Calibri" w:hAnsi="PT Astra Serif" w:cs="Times New Roman"/>
          <w:sz w:val="26"/>
          <w:szCs w:val="26"/>
        </w:rPr>
        <w:br/>
      </w:r>
      <w:r w:rsidRPr="000934CF">
        <w:rPr>
          <w:rFonts w:ascii="PT Astra Serif" w:eastAsia="Calibri" w:hAnsi="PT Astra Serif" w:cs="Times New Roman"/>
          <w:sz w:val="26"/>
          <w:szCs w:val="26"/>
        </w:rPr>
        <w:t>на товары и услуги субъектов естественных монополий</w:t>
      </w:r>
      <w:r>
        <w:rPr>
          <w:rFonts w:ascii="PT Astra Serif" w:eastAsia="Calibri" w:hAnsi="PT Astra Serif" w:cs="Times New Roman"/>
          <w:sz w:val="26"/>
          <w:szCs w:val="26"/>
        </w:rPr>
        <w:t>.</w:t>
      </w:r>
      <w:r w:rsidRPr="000934CF">
        <w:rPr>
          <w:rFonts w:ascii="PT Astra Serif" w:eastAsia="Calibri" w:hAnsi="PT Astra Serif" w:cs="Times New Roman"/>
          <w:noProof/>
          <w:sz w:val="26"/>
          <w:szCs w:val="26"/>
        </w:rPr>
        <w:t xml:space="preserve"> </w:t>
      </w:r>
    </w:p>
    <w:p w:rsidR="004F47B4" w:rsidRPr="000934CF" w:rsidRDefault="004F47B4" w:rsidP="004F47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</w:pPr>
    </w:p>
    <w:p w:rsidR="006E6758" w:rsidRPr="006E6758" w:rsidRDefault="006E6758" w:rsidP="006E6758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Цели на 2026 год в сфере государственного регулирования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тарифов (цен) в Ульяновской области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1.достижение баланса экономических интересов производителей </w:t>
      </w: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и потребителей регулируемых видов товаров и услуг;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>2.ограничение темпов роста тарифов на услуги субъектов естественных монополий на 2026-2027 годы в рамках прогноза социально-экономического развития Российской Федерации;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>3. создание экономических стимулов повышения энергоэффективности, за счет модернизации современного технологического оборудования по энергосберегающим технологиям; установление тарифов на регулируемые виды деятельности с учетом программ по энергосбережению и энергоэффективности;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>4.непревышение предельного индекса изменения размера вносимой гражданами платы за коммунальные услуги, установленного Правительством Российской Федерации для Ульяновской области на 2027 год;</w:t>
      </w:r>
    </w:p>
    <w:p w:rsidR="006E6758" w:rsidRPr="006E6758" w:rsidRDefault="006E6758" w:rsidP="006E675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>5.повышение эффективности осуществления регионального государственного контроля (надзора) в сфере естественных монополий и в области государственного регулирования цен (тарифов);</w:t>
      </w:r>
    </w:p>
    <w:p w:rsidR="00676610" w:rsidRPr="001507AA" w:rsidRDefault="006E6758" w:rsidP="001507A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6758">
        <w:rPr>
          <w:rFonts w:ascii="PT Astra Serif" w:eastAsia="Times New Roman" w:hAnsi="PT Astra Serif" w:cs="Times New Roman"/>
          <w:sz w:val="26"/>
          <w:szCs w:val="26"/>
          <w:lang w:eastAsia="ru-RU"/>
        </w:rPr>
        <w:t>6.обеспечение прозрачности тарифного регулирования – открытости принятия тарифных решений.</w:t>
      </w:r>
    </w:p>
    <w:sectPr w:rsidR="00676610" w:rsidRPr="001507AA" w:rsidSect="00E62770">
      <w:headerReference w:type="default" r:id="rId8"/>
      <w:pgSz w:w="11906" w:h="16838"/>
      <w:pgMar w:top="567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4E" w:rsidRDefault="0055064E" w:rsidP="005638EF">
      <w:pPr>
        <w:spacing w:after="0" w:line="240" w:lineRule="auto"/>
      </w:pPr>
      <w:r>
        <w:separator/>
      </w:r>
    </w:p>
  </w:endnote>
  <w:endnote w:type="continuationSeparator" w:id="0">
    <w:p w:rsidR="0055064E" w:rsidRDefault="0055064E" w:rsidP="0056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4E" w:rsidRDefault="0055064E" w:rsidP="005638EF">
      <w:pPr>
        <w:spacing w:after="0" w:line="240" w:lineRule="auto"/>
      </w:pPr>
      <w:r>
        <w:separator/>
      </w:r>
    </w:p>
  </w:footnote>
  <w:footnote w:type="continuationSeparator" w:id="0">
    <w:p w:rsidR="0055064E" w:rsidRDefault="0055064E" w:rsidP="0056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560466"/>
      <w:docPartObj>
        <w:docPartGallery w:val="Page Numbers (Top of Page)"/>
        <w:docPartUnique/>
      </w:docPartObj>
    </w:sdtPr>
    <w:sdtContent>
      <w:p w:rsidR="00EF025B" w:rsidRDefault="00DC57F7">
        <w:pPr>
          <w:pStyle w:val="a3"/>
          <w:jc w:val="center"/>
        </w:pPr>
        <w:r>
          <w:fldChar w:fldCharType="begin"/>
        </w:r>
        <w:r w:rsidR="00EF025B">
          <w:instrText>PAGE   \* MERGEFORMAT</w:instrText>
        </w:r>
        <w:r>
          <w:fldChar w:fldCharType="separate"/>
        </w:r>
        <w:r w:rsidR="00186DF7">
          <w:rPr>
            <w:noProof/>
          </w:rPr>
          <w:t>8</w:t>
        </w:r>
        <w:r>
          <w:fldChar w:fldCharType="end"/>
        </w:r>
      </w:p>
    </w:sdtContent>
  </w:sdt>
  <w:p w:rsidR="00EF025B" w:rsidRDefault="00EF0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008E"/>
    <w:multiLevelType w:val="hybridMultilevel"/>
    <w:tmpl w:val="69B6003A"/>
    <w:lvl w:ilvl="0" w:tplc="5CCA0E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94707"/>
    <w:multiLevelType w:val="hybridMultilevel"/>
    <w:tmpl w:val="E9C27AC8"/>
    <w:lvl w:ilvl="0" w:tplc="C8A2836E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04C"/>
    <w:rsid w:val="00004C35"/>
    <w:rsid w:val="00010474"/>
    <w:rsid w:val="00033C3C"/>
    <w:rsid w:val="00051EDD"/>
    <w:rsid w:val="000644C9"/>
    <w:rsid w:val="00087648"/>
    <w:rsid w:val="000934CF"/>
    <w:rsid w:val="000A396E"/>
    <w:rsid w:val="000B39B3"/>
    <w:rsid w:val="00101D3D"/>
    <w:rsid w:val="00105AEB"/>
    <w:rsid w:val="001148BC"/>
    <w:rsid w:val="00114E19"/>
    <w:rsid w:val="00143F4E"/>
    <w:rsid w:val="001507AA"/>
    <w:rsid w:val="00173CBD"/>
    <w:rsid w:val="00173DBF"/>
    <w:rsid w:val="0017483B"/>
    <w:rsid w:val="00186DF7"/>
    <w:rsid w:val="001F4C8A"/>
    <w:rsid w:val="00207147"/>
    <w:rsid w:val="002071DD"/>
    <w:rsid w:val="00207879"/>
    <w:rsid w:val="002278F8"/>
    <w:rsid w:val="002403CC"/>
    <w:rsid w:val="002420F7"/>
    <w:rsid w:val="00244A36"/>
    <w:rsid w:val="00247080"/>
    <w:rsid w:val="002470DB"/>
    <w:rsid w:val="002667A4"/>
    <w:rsid w:val="0027530F"/>
    <w:rsid w:val="002A7CB1"/>
    <w:rsid w:val="002B39B8"/>
    <w:rsid w:val="002C6FDC"/>
    <w:rsid w:val="002D6B98"/>
    <w:rsid w:val="002E559A"/>
    <w:rsid w:val="00303EAD"/>
    <w:rsid w:val="00305EDF"/>
    <w:rsid w:val="00307059"/>
    <w:rsid w:val="0031730B"/>
    <w:rsid w:val="0032003B"/>
    <w:rsid w:val="003233DB"/>
    <w:rsid w:val="00333F29"/>
    <w:rsid w:val="0036468E"/>
    <w:rsid w:val="003656D2"/>
    <w:rsid w:val="00367049"/>
    <w:rsid w:val="00380A57"/>
    <w:rsid w:val="00382E05"/>
    <w:rsid w:val="003A5B81"/>
    <w:rsid w:val="003B504C"/>
    <w:rsid w:val="003D3861"/>
    <w:rsid w:val="003F429D"/>
    <w:rsid w:val="003F47FA"/>
    <w:rsid w:val="00401326"/>
    <w:rsid w:val="004140B0"/>
    <w:rsid w:val="004238D6"/>
    <w:rsid w:val="00427B41"/>
    <w:rsid w:val="00432228"/>
    <w:rsid w:val="004334B0"/>
    <w:rsid w:val="004453A2"/>
    <w:rsid w:val="0046495C"/>
    <w:rsid w:val="00472FEA"/>
    <w:rsid w:val="0047440B"/>
    <w:rsid w:val="004777D8"/>
    <w:rsid w:val="004870CA"/>
    <w:rsid w:val="00491C58"/>
    <w:rsid w:val="0049697F"/>
    <w:rsid w:val="004A06A5"/>
    <w:rsid w:val="004A51B0"/>
    <w:rsid w:val="004D10D1"/>
    <w:rsid w:val="004F47B4"/>
    <w:rsid w:val="00503DF7"/>
    <w:rsid w:val="0051367E"/>
    <w:rsid w:val="00532A70"/>
    <w:rsid w:val="0053343E"/>
    <w:rsid w:val="005479C3"/>
    <w:rsid w:val="0055064E"/>
    <w:rsid w:val="00553036"/>
    <w:rsid w:val="00555FD4"/>
    <w:rsid w:val="005638EF"/>
    <w:rsid w:val="00567885"/>
    <w:rsid w:val="00585DD2"/>
    <w:rsid w:val="0058723B"/>
    <w:rsid w:val="005B571B"/>
    <w:rsid w:val="005B7114"/>
    <w:rsid w:val="005D3F4D"/>
    <w:rsid w:val="005D418C"/>
    <w:rsid w:val="005E6C42"/>
    <w:rsid w:val="005E74B4"/>
    <w:rsid w:val="005F3698"/>
    <w:rsid w:val="00603ED0"/>
    <w:rsid w:val="00617B46"/>
    <w:rsid w:val="00634BCA"/>
    <w:rsid w:val="00653234"/>
    <w:rsid w:val="0066093F"/>
    <w:rsid w:val="006611FE"/>
    <w:rsid w:val="006765E5"/>
    <w:rsid w:val="00676610"/>
    <w:rsid w:val="006806CF"/>
    <w:rsid w:val="006836B1"/>
    <w:rsid w:val="006871B4"/>
    <w:rsid w:val="0069242C"/>
    <w:rsid w:val="0069392F"/>
    <w:rsid w:val="006A036C"/>
    <w:rsid w:val="006C5503"/>
    <w:rsid w:val="006E4AA0"/>
    <w:rsid w:val="006E6758"/>
    <w:rsid w:val="006F7696"/>
    <w:rsid w:val="00706851"/>
    <w:rsid w:val="00736C5B"/>
    <w:rsid w:val="007464A1"/>
    <w:rsid w:val="007642AB"/>
    <w:rsid w:val="00786917"/>
    <w:rsid w:val="007A7E60"/>
    <w:rsid w:val="00820452"/>
    <w:rsid w:val="008241AB"/>
    <w:rsid w:val="00845179"/>
    <w:rsid w:val="00874456"/>
    <w:rsid w:val="00895BA3"/>
    <w:rsid w:val="008A24F2"/>
    <w:rsid w:val="008B2888"/>
    <w:rsid w:val="008B7BCD"/>
    <w:rsid w:val="008E5A3A"/>
    <w:rsid w:val="008F1746"/>
    <w:rsid w:val="008F7EBC"/>
    <w:rsid w:val="009215D2"/>
    <w:rsid w:val="00922ED7"/>
    <w:rsid w:val="00984388"/>
    <w:rsid w:val="0098535F"/>
    <w:rsid w:val="009A0A0C"/>
    <w:rsid w:val="009B12F8"/>
    <w:rsid w:val="009F1C98"/>
    <w:rsid w:val="00A02767"/>
    <w:rsid w:val="00A37F04"/>
    <w:rsid w:val="00A40284"/>
    <w:rsid w:val="00A5448F"/>
    <w:rsid w:val="00A616BB"/>
    <w:rsid w:val="00A7776E"/>
    <w:rsid w:val="00AA2464"/>
    <w:rsid w:val="00AA2D88"/>
    <w:rsid w:val="00AC01FA"/>
    <w:rsid w:val="00AC3F8D"/>
    <w:rsid w:val="00AC593D"/>
    <w:rsid w:val="00AF02E9"/>
    <w:rsid w:val="00B02CFB"/>
    <w:rsid w:val="00B0777D"/>
    <w:rsid w:val="00B10619"/>
    <w:rsid w:val="00B363F7"/>
    <w:rsid w:val="00B62734"/>
    <w:rsid w:val="00B9704C"/>
    <w:rsid w:val="00BC1A16"/>
    <w:rsid w:val="00BC774D"/>
    <w:rsid w:val="00BD778B"/>
    <w:rsid w:val="00BD7C17"/>
    <w:rsid w:val="00C130E9"/>
    <w:rsid w:val="00C216ED"/>
    <w:rsid w:val="00C27897"/>
    <w:rsid w:val="00C314A6"/>
    <w:rsid w:val="00C6043E"/>
    <w:rsid w:val="00C73620"/>
    <w:rsid w:val="00C868BA"/>
    <w:rsid w:val="00CA5E77"/>
    <w:rsid w:val="00CC14DF"/>
    <w:rsid w:val="00CD03D7"/>
    <w:rsid w:val="00CD0C0C"/>
    <w:rsid w:val="00D0440D"/>
    <w:rsid w:val="00D1049C"/>
    <w:rsid w:val="00D10AFE"/>
    <w:rsid w:val="00D177CF"/>
    <w:rsid w:val="00D20588"/>
    <w:rsid w:val="00D34E54"/>
    <w:rsid w:val="00D470C2"/>
    <w:rsid w:val="00D57AF0"/>
    <w:rsid w:val="00D61389"/>
    <w:rsid w:val="00D70392"/>
    <w:rsid w:val="00D72A85"/>
    <w:rsid w:val="00DC2F18"/>
    <w:rsid w:val="00DC57F7"/>
    <w:rsid w:val="00DD3968"/>
    <w:rsid w:val="00E013A6"/>
    <w:rsid w:val="00E12A59"/>
    <w:rsid w:val="00E235EB"/>
    <w:rsid w:val="00E30862"/>
    <w:rsid w:val="00E40B52"/>
    <w:rsid w:val="00E60059"/>
    <w:rsid w:val="00E62770"/>
    <w:rsid w:val="00E65CCF"/>
    <w:rsid w:val="00E72064"/>
    <w:rsid w:val="00E7729F"/>
    <w:rsid w:val="00EA74AE"/>
    <w:rsid w:val="00ED2B19"/>
    <w:rsid w:val="00ED7BAD"/>
    <w:rsid w:val="00EF025B"/>
    <w:rsid w:val="00EF07AC"/>
    <w:rsid w:val="00EF2926"/>
    <w:rsid w:val="00F10786"/>
    <w:rsid w:val="00F312B6"/>
    <w:rsid w:val="00F37CF7"/>
    <w:rsid w:val="00F61A5F"/>
    <w:rsid w:val="00F661BA"/>
    <w:rsid w:val="00F75E02"/>
    <w:rsid w:val="00F8128E"/>
    <w:rsid w:val="00FC2FB8"/>
    <w:rsid w:val="00FE1EBF"/>
    <w:rsid w:val="00FE76AE"/>
    <w:rsid w:val="00FF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8EF"/>
  </w:style>
  <w:style w:type="paragraph" w:styleId="a5">
    <w:name w:val="footer"/>
    <w:basedOn w:val="a"/>
    <w:link w:val="a6"/>
    <w:uiPriority w:val="99"/>
    <w:unhideWhenUsed/>
    <w:rsid w:val="0056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8EF"/>
  </w:style>
  <w:style w:type="paragraph" w:styleId="a7">
    <w:name w:val="Normal (Web)"/>
    <w:basedOn w:val="a"/>
    <w:uiPriority w:val="99"/>
    <w:unhideWhenUsed/>
    <w:rsid w:val="0061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EC70-9C4B-4366-A290-1E32C1C9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Оксана Владимировна</dc:creator>
  <cp:lastModifiedBy>User</cp:lastModifiedBy>
  <cp:revision>2</cp:revision>
  <cp:lastPrinted>2026-02-25T12:20:00Z</cp:lastPrinted>
  <dcterms:created xsi:type="dcterms:W3CDTF">2026-03-10T05:22:00Z</dcterms:created>
  <dcterms:modified xsi:type="dcterms:W3CDTF">2026-03-10T05:22:00Z</dcterms:modified>
</cp:coreProperties>
</file>