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ФИНАНСОВО-ЭКОНОМИЧЕСКОЕ ОБОСНОВАНИЕ</w:t>
      </w:r>
    </w:p>
    <w:p w14:paraId="03000000">
      <w:pPr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 проекту закона Ульяновской области</w:t>
      </w:r>
    </w:p>
    <w:p w14:paraId="05000000">
      <w:pPr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О </w:t>
      </w:r>
      <w:r>
        <w:rPr>
          <w:rFonts w:ascii="Times New Roman" w:hAnsi="Times New Roman"/>
          <w:b w:val="1"/>
          <w:sz w:val="28"/>
        </w:rPr>
        <w:t xml:space="preserve">дополнительных гарантиях </w:t>
      </w:r>
      <w:r>
        <w:rPr>
          <w:rFonts w:ascii="Times New Roman" w:hAnsi="Times New Roman"/>
          <w:b w:val="1"/>
          <w:sz w:val="28"/>
        </w:rPr>
        <w:t>права граждан</w:t>
      </w:r>
    </w:p>
    <w:p w14:paraId="06000000">
      <w:pPr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обращение 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Ульяновской области</w:t>
      </w:r>
      <w:r>
        <w:rPr>
          <w:rFonts w:ascii="Times New Roman" w:hAnsi="Times New Roman"/>
          <w:b w:val="1"/>
          <w:sz w:val="28"/>
        </w:rPr>
        <w:t>»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8000000">
      <w:pPr>
        <w:spacing w:after="0" w:line="240" w:lineRule="auto"/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Принятие закона Ульяновской области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PT Astra Serif" w:hAnsi="PT Astra Serif"/>
          <w:b w:val="0"/>
          <w:sz w:val="28"/>
        </w:rPr>
        <w:t xml:space="preserve">О </w:t>
      </w:r>
      <w:r>
        <w:rPr>
          <w:rFonts w:ascii="PT Astra Serif" w:hAnsi="PT Astra Serif"/>
          <w:b w:val="0"/>
          <w:sz w:val="28"/>
        </w:rPr>
        <w:t xml:space="preserve">дополнительных гарантиях </w:t>
      </w:r>
      <w:r>
        <w:rPr>
          <w:rFonts w:ascii="PT Astra Serif" w:hAnsi="PT Astra Serif"/>
          <w:b w:val="0"/>
          <w:sz w:val="28"/>
        </w:rPr>
        <w:t xml:space="preserve">права граждан </w:t>
      </w:r>
      <w:r>
        <w:rPr>
          <w:rFonts w:ascii="PT Astra Serif" w:hAnsi="PT Astra Serif"/>
          <w:b w:val="0"/>
          <w:sz w:val="28"/>
        </w:rPr>
        <w:t>на обращение в</w:t>
      </w:r>
      <w:r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Ульяновской области</w:t>
      </w:r>
      <w:r>
        <w:rPr>
          <w:rFonts w:ascii="Times New Roman" w:hAnsi="Times New Roman"/>
          <w:sz w:val="28"/>
        </w:rPr>
        <w:t>»</w:t>
      </w:r>
      <w:r>
        <w:br/>
      </w:r>
      <w:r>
        <w:rPr>
          <w:rFonts w:ascii="Times New Roman" w:hAnsi="Times New Roman"/>
          <w:color w:val="000000"/>
          <w:sz w:val="28"/>
        </w:rPr>
        <w:t>не потребует дополнительных финансовых затрат из областного бюджета Ульяновской области.</w:t>
      </w:r>
    </w:p>
    <w:p w14:paraId="09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0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exact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Прокурор Ульяновской области                                                    А.А. Теребунов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Balloon Text"/>
    <w:basedOn w:val="Style_2"/>
    <w:link w:val="Style_4_ch"/>
    <w:pPr>
      <w:spacing w:after="0" w:line="240" w:lineRule="auto"/>
      <w:ind/>
    </w:pPr>
    <w:rPr>
      <w:rFonts w:ascii="Tahoma" w:hAnsi="Tahoma"/>
      <w:sz w:val="16"/>
    </w:rPr>
  </w:style>
  <w:style w:styleId="Style_4_ch" w:type="character">
    <w:name w:val="Balloon Text"/>
    <w:basedOn w:val="Style_2_ch"/>
    <w:link w:val="Style_4"/>
    <w:rPr>
      <w:rFonts w:ascii="Tahoma" w:hAnsi="Tahoma"/>
      <w:sz w:val="16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2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2025-12-19T08:47:19Z</dcterms:modified>
</cp:coreProperties>
</file>