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77" w:rsidRPr="006A2764" w:rsidRDefault="00BF6277">
      <w:pPr>
        <w:pStyle w:val="ConsPlusNormal"/>
        <w:jc w:val="both"/>
        <w:outlineLvl w:val="0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F6277" w:rsidRPr="006A27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277" w:rsidRPr="006A2764" w:rsidRDefault="00BF6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A2764">
              <w:rPr>
                <w:rFonts w:ascii="PT Astra Serif" w:hAnsi="PT Astra Serif"/>
                <w:sz w:val="24"/>
                <w:szCs w:val="24"/>
              </w:rP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277" w:rsidRPr="006A2764" w:rsidRDefault="00BF6277">
            <w:pPr>
              <w:pStyle w:val="ConsPlusNormal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6A2764">
              <w:rPr>
                <w:rFonts w:ascii="PT Astra Serif" w:hAnsi="PT Astra Serif"/>
                <w:sz w:val="24"/>
                <w:szCs w:val="24"/>
              </w:rPr>
              <w:t>N 925</w:t>
            </w:r>
          </w:p>
        </w:tc>
      </w:tr>
    </w:tbl>
    <w:p w:rsidR="00BF6277" w:rsidRPr="006A2764" w:rsidRDefault="00BF62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BF6277" w:rsidRPr="006A2764" w:rsidRDefault="00BF6277" w:rsidP="006A2764">
      <w:pPr>
        <w:pStyle w:val="ConsPlusNormal"/>
        <w:jc w:val="both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УКАЗ</w:t>
      </w: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ПРЕЗИДЕНТА РОССИЙСКОЙ ФЕДЕРАЦИИ</w:t>
      </w: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О МЕРАХ ПО РЕАЛИЗАЦИИ ОТДЕЛЬНЫХ ПОЛОЖЕНИЙ</w:t>
      </w:r>
    </w:p>
    <w:p w:rsidR="00BF6277" w:rsidRPr="006A2764" w:rsidRDefault="00BF6277">
      <w:pPr>
        <w:pStyle w:val="ConsPlusTitle"/>
        <w:jc w:val="center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ФЕДЕРАЛЬНОГО ЗАКОНА "О ПРОТИВОДЕЙСТВИИ КОРРУПЦИИ"</w:t>
      </w:r>
    </w:p>
    <w:p w:rsidR="00BF6277" w:rsidRPr="006A2764" w:rsidRDefault="00BF6277">
      <w:pPr>
        <w:pStyle w:val="ConsPlusNormal"/>
        <w:spacing w:after="1"/>
        <w:rPr>
          <w:rFonts w:ascii="PT Astra Serif" w:hAnsi="PT Astra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F6277" w:rsidRPr="006A27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277" w:rsidRPr="006A2764" w:rsidRDefault="00BF6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277" w:rsidRPr="006A2764" w:rsidRDefault="00BF6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6277" w:rsidRPr="006A2764" w:rsidRDefault="00BF6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764">
              <w:rPr>
                <w:rFonts w:ascii="PT Astra Serif" w:hAnsi="PT Astra Serif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F6277" w:rsidRPr="006A2764" w:rsidRDefault="00BF627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276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(в ред. </w:t>
            </w:r>
            <w:hyperlink r:id="rId4">
              <w:r w:rsidRPr="006A2764">
                <w:rPr>
                  <w:rFonts w:ascii="PT Astra Serif" w:hAnsi="PT Astra Serif"/>
                  <w:color w:val="0000FF"/>
                  <w:sz w:val="24"/>
                  <w:szCs w:val="24"/>
                </w:rPr>
                <w:t>Указа</w:t>
              </w:r>
            </w:hyperlink>
            <w:r w:rsidRPr="006A2764">
              <w:rPr>
                <w:rFonts w:ascii="PT Astra Serif" w:hAnsi="PT Astra Serif"/>
                <w:color w:val="392C69"/>
                <w:sz w:val="24"/>
                <w:szCs w:val="24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277" w:rsidRPr="006A2764" w:rsidRDefault="00BF627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F6277" w:rsidRPr="006A2764" w:rsidRDefault="00BF6277">
      <w:pPr>
        <w:pStyle w:val="ConsPlusNormal"/>
        <w:jc w:val="center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 xml:space="preserve">В соответствии с Федеральным </w:t>
      </w:r>
      <w:hyperlink r:id="rId5">
        <w:r w:rsidRPr="006A2764">
          <w:rPr>
            <w:rFonts w:ascii="PT Astra Serif" w:hAnsi="PT Astra Serif"/>
            <w:color w:val="0000FF"/>
            <w:sz w:val="24"/>
            <w:szCs w:val="24"/>
          </w:rPr>
          <w:t>законом</w:t>
        </w:r>
      </w:hyperlink>
      <w:r w:rsidRPr="006A2764">
        <w:rPr>
          <w:rFonts w:ascii="PT Astra Serif" w:hAnsi="PT Astra Serif"/>
          <w:sz w:val="24"/>
          <w:szCs w:val="24"/>
        </w:rPr>
        <w:t xml:space="preserve"> от 25 декабря 2008 г. N 273-ФЗ "О противодействии коррупции" постановляю: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6A2764">
        <w:rPr>
          <w:rFonts w:ascii="PT Astra Serif" w:hAnsi="PT Astra Serif"/>
          <w:sz w:val="24"/>
          <w:szCs w:val="24"/>
        </w:rP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>
        <w:r w:rsidRPr="006A2764">
          <w:rPr>
            <w:rFonts w:ascii="PT Astra Serif" w:hAnsi="PT Astra Serif"/>
            <w:color w:val="0000FF"/>
            <w:sz w:val="24"/>
            <w:szCs w:val="24"/>
          </w:rPr>
          <w:t>раздел I</w:t>
        </w:r>
      </w:hyperlink>
      <w:r w:rsidRPr="006A2764">
        <w:rPr>
          <w:rFonts w:ascii="PT Astra Serif" w:hAnsi="PT Astra Serif"/>
          <w:sz w:val="24"/>
          <w:szCs w:val="24"/>
        </w:rPr>
        <w:t xml:space="preserve"> или </w:t>
      </w:r>
      <w:hyperlink r:id="rId7">
        <w:r w:rsidRPr="006A2764">
          <w:rPr>
            <w:rFonts w:ascii="PT Astra Serif" w:hAnsi="PT Astra Serif"/>
            <w:color w:val="0000FF"/>
            <w:sz w:val="24"/>
            <w:szCs w:val="24"/>
          </w:rPr>
          <w:t>раздел II</w:t>
        </w:r>
      </w:hyperlink>
      <w:r w:rsidRPr="006A2764">
        <w:rPr>
          <w:rFonts w:ascii="PT Astra Serif" w:hAnsi="PT Astra Serif"/>
          <w:sz w:val="24"/>
          <w:szCs w:val="24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) </w:t>
      </w:r>
      <w:proofErr w:type="gramStart"/>
      <w:r w:rsidRPr="006A2764">
        <w:rPr>
          <w:rFonts w:ascii="PT Astra Serif" w:hAnsi="PT Astra Serif"/>
          <w:sz w:val="24"/>
          <w:szCs w:val="24"/>
        </w:rP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>
        <w:r w:rsidRPr="006A2764">
          <w:rPr>
            <w:rFonts w:ascii="PT Astra Serif" w:hAnsi="PT Astra Serif"/>
            <w:color w:val="0000FF"/>
            <w:sz w:val="24"/>
            <w:szCs w:val="24"/>
          </w:rPr>
          <w:t>разделом III</w:t>
        </w:r>
      </w:hyperlink>
      <w:r w:rsidRPr="006A2764">
        <w:rPr>
          <w:rFonts w:ascii="PT Astra Serif" w:hAnsi="PT Astra Serif"/>
          <w:sz w:val="24"/>
          <w:szCs w:val="24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0" w:name="P15"/>
      <w:bookmarkEnd w:id="0"/>
      <w:proofErr w:type="gramStart"/>
      <w:r w:rsidRPr="006A2764">
        <w:rPr>
          <w:rFonts w:ascii="PT Astra Serif" w:hAnsi="PT Astra Serif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>
        <w:r w:rsidRPr="006A2764">
          <w:rPr>
            <w:rFonts w:ascii="PT Astra Serif" w:hAnsi="PT Astra Serif"/>
            <w:color w:val="0000FF"/>
            <w:sz w:val="24"/>
            <w:szCs w:val="24"/>
          </w:rPr>
          <w:t>Положением</w:t>
        </w:r>
      </w:hyperlink>
      <w:r w:rsidRPr="006A2764">
        <w:rPr>
          <w:rFonts w:ascii="PT Astra Serif" w:hAnsi="PT Astra Serif"/>
          <w:sz w:val="24"/>
          <w:szCs w:val="24"/>
        </w:rPr>
        <w:t xml:space="preserve"> о комиссиях по соблюдению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bookmarkStart w:id="1" w:name="P16"/>
      <w:bookmarkEnd w:id="1"/>
      <w:r w:rsidRPr="006A2764">
        <w:rPr>
          <w:rFonts w:ascii="PT Astra Serif" w:hAnsi="PT Astra Serif"/>
          <w:sz w:val="24"/>
          <w:szCs w:val="24"/>
        </w:rPr>
        <w:t xml:space="preserve">б) </w:t>
      </w:r>
      <w:proofErr w:type="gramStart"/>
      <w:r w:rsidRPr="006A2764">
        <w:rPr>
          <w:rFonts w:ascii="PT Astra Serif" w:hAnsi="PT Astra Serif"/>
          <w:sz w:val="24"/>
          <w:szCs w:val="24"/>
        </w:rPr>
        <w:t>обязан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 при заключении трудовых договоров и (или) гражданско-правовых договоров в случае, предусмотренном </w:t>
      </w:r>
      <w:hyperlink w:anchor="P15">
        <w:r w:rsidRPr="006A2764">
          <w:rPr>
            <w:rFonts w:ascii="PT Astra Serif" w:hAnsi="PT Astra Serif"/>
            <w:color w:val="0000FF"/>
            <w:sz w:val="24"/>
            <w:szCs w:val="24"/>
          </w:rPr>
          <w:t>подпунктом "а"</w:t>
        </w:r>
      </w:hyperlink>
      <w:r w:rsidRPr="006A2764">
        <w:rPr>
          <w:rFonts w:ascii="PT Astra Serif" w:hAnsi="PT Astra Serif"/>
          <w:sz w:val="24"/>
          <w:szCs w:val="24"/>
        </w:rP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lastRenderedPageBreak/>
        <w:t xml:space="preserve">1(1). </w:t>
      </w:r>
      <w:proofErr w:type="gramStart"/>
      <w:r w:rsidRPr="006A2764">
        <w:rPr>
          <w:rFonts w:ascii="PT Astra Serif" w:hAnsi="PT Astra Serif"/>
          <w:sz w:val="24"/>
          <w:szCs w:val="24"/>
        </w:rPr>
        <w:t xml:space="preserve">При назначении по решению Президента Российской Федерации гражданина, на которого в порядке, предусмотренном настоящим Указом, налагаются ограничения, в организации, названные в </w:t>
      </w:r>
      <w:hyperlink w:anchor="P15">
        <w:r w:rsidRPr="006A2764">
          <w:rPr>
            <w:rFonts w:ascii="PT Astra Serif" w:hAnsi="PT Astra Serif"/>
            <w:color w:val="0000FF"/>
            <w:sz w:val="24"/>
            <w:szCs w:val="24"/>
          </w:rPr>
          <w:t>подпункте "а" пункта 1</w:t>
        </w:r>
      </w:hyperlink>
      <w:r w:rsidRPr="006A2764">
        <w:rPr>
          <w:rFonts w:ascii="PT Astra Serif" w:hAnsi="PT Astra Serif"/>
          <w:sz w:val="24"/>
          <w:szCs w:val="24"/>
        </w:rPr>
        <w:t xml:space="preserve"> настоящего Указа, не требуется согласие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а также сообщение сведений, предусмотренных </w:t>
      </w:r>
      <w:hyperlink w:anchor="P16">
        <w:r w:rsidRPr="006A2764">
          <w:rPr>
            <w:rFonts w:ascii="PT Astra Serif" w:hAnsi="PT Astra Serif"/>
            <w:color w:val="0000FF"/>
            <w:sz w:val="24"/>
            <w:szCs w:val="24"/>
          </w:rPr>
          <w:t>подпунктом "б" пункта 1</w:t>
        </w:r>
      </w:hyperlink>
      <w:r w:rsidRPr="006A2764">
        <w:rPr>
          <w:rFonts w:ascii="PT Astra Serif" w:hAnsi="PT Astra Serif"/>
          <w:sz w:val="24"/>
          <w:szCs w:val="24"/>
        </w:rPr>
        <w:t xml:space="preserve"> настоящего Указа.</w:t>
      </w:r>
      <w:proofErr w:type="gramEnd"/>
    </w:p>
    <w:p w:rsidR="00BF6277" w:rsidRPr="006A2764" w:rsidRDefault="00BF6277">
      <w:pPr>
        <w:pStyle w:val="ConsPlusNormal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(</w:t>
      </w:r>
      <w:proofErr w:type="gramStart"/>
      <w:r w:rsidRPr="006A2764">
        <w:rPr>
          <w:rFonts w:ascii="PT Astra Serif" w:hAnsi="PT Astra Serif"/>
          <w:sz w:val="24"/>
          <w:szCs w:val="24"/>
        </w:rPr>
        <w:t>п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. 1(1) введен </w:t>
      </w:r>
      <w:hyperlink r:id="rId10">
        <w:r w:rsidRPr="006A2764">
          <w:rPr>
            <w:rFonts w:ascii="PT Astra Serif" w:hAnsi="PT Astra Serif"/>
            <w:color w:val="0000FF"/>
            <w:sz w:val="24"/>
            <w:szCs w:val="24"/>
          </w:rPr>
          <w:t>Указом</w:t>
        </w:r>
      </w:hyperlink>
      <w:r w:rsidRPr="006A2764">
        <w:rPr>
          <w:rFonts w:ascii="PT Astra Serif" w:hAnsi="PT Astra Serif"/>
          <w:sz w:val="24"/>
          <w:szCs w:val="24"/>
        </w:rPr>
        <w:t xml:space="preserve"> Президента РФ от 31.12.2025 N 1009)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 xml:space="preserve">2. </w:t>
      </w:r>
      <w:proofErr w:type="gramStart"/>
      <w:r w:rsidRPr="006A2764">
        <w:rPr>
          <w:rFonts w:ascii="PT Astra Serif" w:hAnsi="PT Astra Serif"/>
          <w:sz w:val="24"/>
          <w:szCs w:val="24"/>
        </w:rPr>
        <w:t xml:space="preserve">Внести изменение в </w:t>
      </w:r>
      <w:hyperlink r:id="rId11">
        <w:r w:rsidRPr="006A2764">
          <w:rPr>
            <w:rFonts w:ascii="PT Astra Serif" w:hAnsi="PT Astra Serif"/>
            <w:color w:val="0000FF"/>
            <w:sz w:val="24"/>
            <w:szCs w:val="24"/>
          </w:rPr>
          <w:t>Указ</w:t>
        </w:r>
      </w:hyperlink>
      <w:r w:rsidRPr="006A2764">
        <w:rPr>
          <w:rFonts w:ascii="PT Astra Serif" w:hAnsi="PT Astra Serif"/>
          <w:sz w:val="24"/>
          <w:szCs w:val="24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6A276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6A2764">
        <w:rPr>
          <w:rFonts w:ascii="PT Astra Serif" w:hAnsi="PT Astra Serif"/>
          <w:sz w:val="24"/>
          <w:szCs w:val="24"/>
        </w:rPr>
        <w:t xml:space="preserve">2010, N 3, ст. 274; N 27, ст. 3446), заменив в </w:t>
      </w:r>
      <w:hyperlink r:id="rId12">
        <w:r w:rsidRPr="006A2764">
          <w:rPr>
            <w:rFonts w:ascii="PT Astra Serif" w:hAnsi="PT Astra Serif"/>
            <w:color w:val="0000FF"/>
            <w:sz w:val="24"/>
            <w:szCs w:val="24"/>
          </w:rPr>
          <w:t>подпункте "</w:t>
        </w:r>
        <w:proofErr w:type="spellStart"/>
        <w:r w:rsidRPr="006A2764">
          <w:rPr>
            <w:rFonts w:ascii="PT Astra Serif" w:hAnsi="PT Astra Serif"/>
            <w:color w:val="0000FF"/>
            <w:sz w:val="24"/>
            <w:szCs w:val="24"/>
          </w:rPr>
          <w:t>з</w:t>
        </w:r>
        <w:proofErr w:type="spellEnd"/>
        <w:r w:rsidRPr="006A2764">
          <w:rPr>
            <w:rFonts w:ascii="PT Astra Serif" w:hAnsi="PT Astra Serif"/>
            <w:color w:val="0000FF"/>
            <w:sz w:val="24"/>
            <w:szCs w:val="24"/>
          </w:rPr>
          <w:t>" пункта 3</w:t>
        </w:r>
      </w:hyperlink>
      <w:r w:rsidRPr="006A2764">
        <w:rPr>
          <w:rFonts w:ascii="PT Astra Serif" w:hAnsi="PT Astra Serif"/>
          <w:sz w:val="24"/>
          <w:szCs w:val="24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BF6277" w:rsidRPr="006A2764" w:rsidRDefault="00BF6277">
      <w:pPr>
        <w:pStyle w:val="ConsPlusNormal"/>
        <w:spacing w:before="220"/>
        <w:ind w:firstLine="540"/>
        <w:jc w:val="both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>
        <w:r w:rsidRPr="006A2764">
          <w:rPr>
            <w:rFonts w:ascii="PT Astra Serif" w:hAnsi="PT Astra Serif"/>
            <w:color w:val="0000FF"/>
            <w:sz w:val="24"/>
            <w:szCs w:val="24"/>
          </w:rPr>
          <w:t>статьей 12</w:t>
        </w:r>
      </w:hyperlink>
      <w:r w:rsidRPr="006A2764">
        <w:rPr>
          <w:rFonts w:ascii="PT Astra Serif" w:hAnsi="PT Astra Serif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Президент</w:t>
      </w: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Российской Федерации</w:t>
      </w: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Д.МЕДВЕДЕВ</w:t>
      </w:r>
    </w:p>
    <w:p w:rsidR="00BF6277" w:rsidRPr="006A2764" w:rsidRDefault="00BF6277">
      <w:pPr>
        <w:pStyle w:val="ConsPlusNormal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Москва, Кремль</w:t>
      </w:r>
    </w:p>
    <w:p w:rsidR="00BF6277" w:rsidRPr="006A2764" w:rsidRDefault="00BF6277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21 июля 2010 года</w:t>
      </w:r>
    </w:p>
    <w:p w:rsidR="00BF6277" w:rsidRPr="006A2764" w:rsidRDefault="00BF6277">
      <w:pPr>
        <w:pStyle w:val="ConsPlusNormal"/>
        <w:spacing w:before="220"/>
        <w:rPr>
          <w:rFonts w:ascii="PT Astra Serif" w:hAnsi="PT Astra Serif"/>
          <w:sz w:val="24"/>
          <w:szCs w:val="24"/>
        </w:rPr>
      </w:pPr>
      <w:r w:rsidRPr="006A2764">
        <w:rPr>
          <w:rFonts w:ascii="PT Astra Serif" w:hAnsi="PT Astra Serif"/>
          <w:sz w:val="24"/>
          <w:szCs w:val="24"/>
        </w:rPr>
        <w:t>N 925</w:t>
      </w: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Normal"/>
        <w:jc w:val="right"/>
        <w:rPr>
          <w:rFonts w:ascii="PT Astra Serif" w:hAnsi="PT Astra Serif"/>
          <w:sz w:val="24"/>
          <w:szCs w:val="24"/>
        </w:rPr>
      </w:pPr>
    </w:p>
    <w:p w:rsidR="00BF6277" w:rsidRPr="006A2764" w:rsidRDefault="00BF62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PT Astra Serif" w:hAnsi="PT Astra Serif"/>
          <w:sz w:val="24"/>
          <w:szCs w:val="24"/>
        </w:rPr>
      </w:pPr>
    </w:p>
    <w:p w:rsidR="00703B39" w:rsidRPr="006A2764" w:rsidRDefault="00703B39">
      <w:pPr>
        <w:rPr>
          <w:rFonts w:ascii="PT Astra Serif" w:hAnsi="PT Astra Serif"/>
          <w:sz w:val="24"/>
          <w:szCs w:val="24"/>
        </w:rPr>
      </w:pPr>
    </w:p>
    <w:sectPr w:rsidR="00703B39" w:rsidRPr="006A2764" w:rsidSect="007B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BF6277"/>
    <w:rsid w:val="006A2764"/>
    <w:rsid w:val="00703B39"/>
    <w:rsid w:val="00B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62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168" TargetMode="External"/><Relationship Id="rId13" Type="http://schemas.openxmlformats.org/officeDocument/2006/relationships/hyperlink" Target="https://login.consultant.ru/link/?req=doc&amp;base=LAW&amp;n=523306&amp;dst=1001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0822&amp;dst=100021" TargetMode="External"/><Relationship Id="rId12" Type="http://schemas.openxmlformats.org/officeDocument/2006/relationships/hyperlink" Target="https://login.consultant.ru/link/?req=doc&amp;base=LAW&amp;n=102240&amp;dst=100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017" TargetMode="External"/><Relationship Id="rId11" Type="http://schemas.openxmlformats.org/officeDocument/2006/relationships/hyperlink" Target="https://login.consultant.ru/link/?req=doc&amp;base=LAW&amp;n=102240" TargetMode="External"/><Relationship Id="rId5" Type="http://schemas.openxmlformats.org/officeDocument/2006/relationships/hyperlink" Target="https://login.consultant.ru/link/?req=doc&amp;base=LAW&amp;n=523306&amp;dst=2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790&amp;dst=100123" TargetMode="External"/><Relationship Id="rId4" Type="http://schemas.openxmlformats.org/officeDocument/2006/relationships/hyperlink" Target="https://login.consultant.ru/link/?req=doc&amp;base=LAW&amp;n=523790&amp;dst=100123" TargetMode="External"/><Relationship Id="rId9" Type="http://schemas.openxmlformats.org/officeDocument/2006/relationships/hyperlink" Target="https://login.consultant.ru/link/?req=doc&amp;base=LAW&amp;n=509567&amp;dst=100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2026-04-17T07:29:00Z</dcterms:created>
  <dcterms:modified xsi:type="dcterms:W3CDTF">2026-04-17T07:47:00Z</dcterms:modified>
</cp:coreProperties>
</file>